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E15777" w14:textId="77777777" w:rsidR="000068FB" w:rsidRDefault="000068FB" w:rsidP="008501D2">
      <w:pPr>
        <w:widowControl w:val="0"/>
        <w:autoSpaceDE w:val="0"/>
        <w:autoSpaceDN w:val="0"/>
        <w:adjustRightInd w:val="0"/>
        <w:spacing w:after="0" w:line="240" w:lineRule="auto"/>
        <w:jc w:val="center"/>
        <w:rPr>
          <w:rFonts w:ascii="Times" w:hAnsi="Times" w:cs="Times"/>
          <w:sz w:val="24"/>
          <w:szCs w:val="24"/>
        </w:rPr>
      </w:pPr>
      <w:r>
        <w:rPr>
          <w:rFonts w:ascii="Times" w:hAnsi="Times" w:cs="Times"/>
          <w:noProof/>
          <w:sz w:val="24"/>
          <w:szCs w:val="24"/>
        </w:rPr>
        <w:drawing>
          <wp:inline distT="0" distB="0" distL="0" distR="0" wp14:anchorId="465D1E9F" wp14:editId="7D6C8FC7">
            <wp:extent cx="2971800" cy="533400"/>
            <wp:effectExtent l="0" t="0" r="0"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1800" cy="533400"/>
                    </a:xfrm>
                    <a:prstGeom prst="rect">
                      <a:avLst/>
                    </a:prstGeom>
                    <a:noFill/>
                    <a:ln>
                      <a:noFill/>
                    </a:ln>
                  </pic:spPr>
                </pic:pic>
              </a:graphicData>
            </a:graphic>
          </wp:inline>
        </w:drawing>
      </w:r>
    </w:p>
    <w:p w14:paraId="73E546C5" w14:textId="77777777" w:rsidR="004959F5" w:rsidRDefault="004959F5" w:rsidP="008501D2">
      <w:pPr>
        <w:pStyle w:val="Default"/>
        <w:jc w:val="center"/>
        <w:rPr>
          <w:sz w:val="23"/>
          <w:szCs w:val="23"/>
        </w:rPr>
      </w:pPr>
    </w:p>
    <w:p w14:paraId="3DD8EBE7" w14:textId="77777777" w:rsidR="00980E05" w:rsidRDefault="00980E05" w:rsidP="00F47D69">
      <w:pPr>
        <w:pStyle w:val="Default"/>
        <w:jc w:val="both"/>
        <w:rPr>
          <w:rFonts w:ascii="Cambria" w:hAnsi="Cambria" w:cs="Cambria"/>
          <w:b/>
          <w:bCs/>
          <w:color w:val="auto"/>
          <w:sz w:val="28"/>
          <w:szCs w:val="28"/>
        </w:rPr>
      </w:pPr>
    </w:p>
    <w:p w14:paraId="45DECBF8" w14:textId="77777777" w:rsidR="00980E05" w:rsidRDefault="00980E05" w:rsidP="00F47D69">
      <w:pPr>
        <w:pStyle w:val="Default"/>
        <w:jc w:val="both"/>
        <w:rPr>
          <w:rFonts w:ascii="Cambria" w:hAnsi="Cambria" w:cs="Cambria"/>
          <w:b/>
          <w:bCs/>
          <w:color w:val="auto"/>
          <w:sz w:val="28"/>
          <w:szCs w:val="28"/>
        </w:rPr>
      </w:pPr>
    </w:p>
    <w:p w14:paraId="0F43B4C6" w14:textId="77777777" w:rsidR="00980E05" w:rsidRDefault="00980E05" w:rsidP="00F47D69">
      <w:pPr>
        <w:pStyle w:val="Default"/>
        <w:jc w:val="both"/>
        <w:rPr>
          <w:rFonts w:ascii="Cambria" w:hAnsi="Cambria" w:cs="Cambria"/>
          <w:b/>
          <w:bCs/>
          <w:color w:val="auto"/>
          <w:sz w:val="28"/>
          <w:szCs w:val="28"/>
        </w:rPr>
      </w:pPr>
    </w:p>
    <w:p w14:paraId="337AD4F1" w14:textId="77777777" w:rsidR="000068FB" w:rsidRPr="00FC431F" w:rsidRDefault="000068FB" w:rsidP="00F47D69">
      <w:pPr>
        <w:widowControl w:val="0"/>
        <w:autoSpaceDE w:val="0"/>
        <w:autoSpaceDN w:val="0"/>
        <w:adjustRightInd w:val="0"/>
        <w:spacing w:after="240" w:line="240" w:lineRule="auto"/>
        <w:jc w:val="center"/>
        <w:rPr>
          <w:rFonts w:ascii="Times" w:hAnsi="Times" w:cs="Times"/>
          <w:sz w:val="16"/>
          <w:szCs w:val="24"/>
        </w:rPr>
      </w:pPr>
      <w:r w:rsidRPr="00FC431F">
        <w:rPr>
          <w:rFonts w:ascii="Calibri" w:hAnsi="Calibri" w:cs="Calibri"/>
          <w:sz w:val="28"/>
          <w:szCs w:val="42"/>
        </w:rPr>
        <w:t>EML 4905 Senior Design Project</w:t>
      </w:r>
    </w:p>
    <w:p w14:paraId="0A47E032" w14:textId="77777777" w:rsidR="000068FB" w:rsidRPr="00FC431F" w:rsidRDefault="000068FB" w:rsidP="00F47D69">
      <w:pPr>
        <w:widowControl w:val="0"/>
        <w:autoSpaceDE w:val="0"/>
        <w:autoSpaceDN w:val="0"/>
        <w:adjustRightInd w:val="0"/>
        <w:spacing w:after="240" w:line="240" w:lineRule="auto"/>
        <w:jc w:val="center"/>
        <w:rPr>
          <w:rFonts w:ascii="Calibri" w:hAnsi="Calibri" w:cs="Calibri"/>
          <w:sz w:val="24"/>
          <w:szCs w:val="38"/>
        </w:rPr>
      </w:pPr>
      <w:r w:rsidRPr="00FC431F">
        <w:rPr>
          <w:rFonts w:ascii="Calibri" w:hAnsi="Calibri" w:cs="Calibri"/>
          <w:sz w:val="24"/>
          <w:szCs w:val="38"/>
        </w:rPr>
        <w:t xml:space="preserve">A SENIOR </w:t>
      </w:r>
      <w:r w:rsidR="008501D2">
        <w:rPr>
          <w:rFonts w:ascii="Calibri" w:hAnsi="Calibri" w:cs="Calibri"/>
          <w:sz w:val="24"/>
          <w:szCs w:val="38"/>
        </w:rPr>
        <w:t>THESIS</w:t>
      </w:r>
    </w:p>
    <w:p w14:paraId="02708BF3" w14:textId="77777777" w:rsidR="000068FB" w:rsidRPr="00FC431F" w:rsidRDefault="000068FB" w:rsidP="00F47D69">
      <w:pPr>
        <w:widowControl w:val="0"/>
        <w:autoSpaceDE w:val="0"/>
        <w:autoSpaceDN w:val="0"/>
        <w:adjustRightInd w:val="0"/>
        <w:spacing w:after="240" w:line="240" w:lineRule="auto"/>
        <w:jc w:val="center"/>
        <w:rPr>
          <w:rFonts w:ascii="Calibri" w:hAnsi="Calibri" w:cs="Calibri"/>
          <w:sz w:val="24"/>
          <w:szCs w:val="38"/>
        </w:rPr>
      </w:pPr>
      <w:r w:rsidRPr="00FC431F">
        <w:rPr>
          <w:rFonts w:ascii="Calibri" w:hAnsi="Calibri" w:cs="Calibri"/>
          <w:sz w:val="24"/>
          <w:szCs w:val="38"/>
        </w:rPr>
        <w:t>PREPARED IN PARTIAL FULFILLMENT OF THE</w:t>
      </w:r>
    </w:p>
    <w:p w14:paraId="32B59C14" w14:textId="77777777" w:rsidR="000068FB" w:rsidRPr="00FC431F" w:rsidRDefault="000068FB" w:rsidP="00F47D69">
      <w:pPr>
        <w:widowControl w:val="0"/>
        <w:autoSpaceDE w:val="0"/>
        <w:autoSpaceDN w:val="0"/>
        <w:adjustRightInd w:val="0"/>
        <w:spacing w:after="240" w:line="240" w:lineRule="auto"/>
        <w:jc w:val="center"/>
        <w:rPr>
          <w:rFonts w:ascii="Calibri" w:hAnsi="Calibri" w:cs="Calibri"/>
          <w:sz w:val="24"/>
          <w:szCs w:val="38"/>
        </w:rPr>
      </w:pPr>
      <w:r w:rsidRPr="00FC431F">
        <w:rPr>
          <w:rFonts w:ascii="Calibri" w:hAnsi="Calibri" w:cs="Calibri"/>
          <w:sz w:val="24"/>
          <w:szCs w:val="38"/>
        </w:rPr>
        <w:t>REQUIREMENT FOR THE</w:t>
      </w:r>
    </w:p>
    <w:p w14:paraId="7C318AF3" w14:textId="77777777" w:rsidR="000068FB" w:rsidRPr="00FC431F" w:rsidRDefault="000068FB" w:rsidP="00F47D69">
      <w:pPr>
        <w:widowControl w:val="0"/>
        <w:autoSpaceDE w:val="0"/>
        <w:autoSpaceDN w:val="0"/>
        <w:adjustRightInd w:val="0"/>
        <w:spacing w:after="240" w:line="240" w:lineRule="auto"/>
        <w:jc w:val="center"/>
        <w:rPr>
          <w:rFonts w:ascii="Calibri" w:hAnsi="Calibri" w:cs="Calibri"/>
          <w:sz w:val="24"/>
          <w:szCs w:val="38"/>
        </w:rPr>
      </w:pPr>
      <w:r w:rsidRPr="00FC431F">
        <w:rPr>
          <w:rFonts w:ascii="Calibri" w:hAnsi="Calibri" w:cs="Calibri"/>
          <w:sz w:val="24"/>
          <w:szCs w:val="38"/>
        </w:rPr>
        <w:t>DEGREE OF BACHELOR OF SCIENCE </w:t>
      </w:r>
    </w:p>
    <w:p w14:paraId="13AC7B66" w14:textId="77777777" w:rsidR="000068FB" w:rsidRPr="00FC431F" w:rsidRDefault="000068FB" w:rsidP="00F47D69">
      <w:pPr>
        <w:widowControl w:val="0"/>
        <w:autoSpaceDE w:val="0"/>
        <w:autoSpaceDN w:val="0"/>
        <w:adjustRightInd w:val="0"/>
        <w:spacing w:after="240" w:line="240" w:lineRule="auto"/>
        <w:jc w:val="center"/>
        <w:rPr>
          <w:rFonts w:ascii="Times" w:hAnsi="Times" w:cs="Times"/>
          <w:sz w:val="16"/>
          <w:szCs w:val="24"/>
        </w:rPr>
      </w:pPr>
      <w:r w:rsidRPr="00FC431F">
        <w:rPr>
          <w:rFonts w:ascii="Calibri" w:hAnsi="Calibri" w:cs="Calibri"/>
          <w:sz w:val="24"/>
          <w:szCs w:val="38"/>
        </w:rPr>
        <w:t>IN MECHANICAL ENGINEERING</w:t>
      </w:r>
    </w:p>
    <w:p w14:paraId="5B06B9EA" w14:textId="77777777" w:rsidR="00980E05" w:rsidRPr="000068FB" w:rsidRDefault="00980E05" w:rsidP="00F47D69">
      <w:pPr>
        <w:pStyle w:val="Default"/>
        <w:jc w:val="center"/>
        <w:rPr>
          <w:rFonts w:ascii="Cambria" w:hAnsi="Cambria" w:cs="Cambria"/>
          <w:b/>
          <w:bCs/>
          <w:color w:val="auto"/>
          <w:sz w:val="20"/>
          <w:szCs w:val="28"/>
        </w:rPr>
      </w:pPr>
    </w:p>
    <w:p w14:paraId="2C173940" w14:textId="77777777" w:rsidR="00980E05" w:rsidRPr="000068FB" w:rsidRDefault="00980E05" w:rsidP="00F47D69">
      <w:pPr>
        <w:pStyle w:val="Default"/>
        <w:jc w:val="center"/>
        <w:rPr>
          <w:rFonts w:ascii="Cambria" w:hAnsi="Cambria" w:cs="Cambria"/>
          <w:b/>
          <w:bCs/>
          <w:color w:val="auto"/>
          <w:sz w:val="20"/>
          <w:szCs w:val="28"/>
        </w:rPr>
      </w:pPr>
    </w:p>
    <w:p w14:paraId="11FC0DAA" w14:textId="77777777" w:rsidR="00980E05" w:rsidRDefault="00980E05" w:rsidP="00F47D69">
      <w:pPr>
        <w:pStyle w:val="Default"/>
        <w:jc w:val="center"/>
        <w:rPr>
          <w:rFonts w:ascii="Cambria" w:hAnsi="Cambria" w:cs="Cambria"/>
          <w:b/>
          <w:bCs/>
          <w:color w:val="auto"/>
          <w:sz w:val="28"/>
          <w:szCs w:val="28"/>
        </w:rPr>
      </w:pPr>
    </w:p>
    <w:p w14:paraId="0DA4FC31" w14:textId="77777777" w:rsidR="004279A2" w:rsidRDefault="00FC431F" w:rsidP="00F47D69">
      <w:pPr>
        <w:pStyle w:val="Default"/>
        <w:jc w:val="center"/>
        <w:rPr>
          <w:rFonts w:ascii="Cambria" w:hAnsi="Cambria" w:cs="Cambria"/>
          <w:b/>
          <w:bCs/>
          <w:sz w:val="40"/>
          <w:szCs w:val="28"/>
        </w:rPr>
      </w:pPr>
      <w:r w:rsidRPr="00FC431F">
        <w:rPr>
          <w:rFonts w:ascii="Cambria" w:hAnsi="Cambria" w:cs="Cambria"/>
          <w:b/>
          <w:bCs/>
          <w:sz w:val="40"/>
          <w:szCs w:val="28"/>
        </w:rPr>
        <w:t xml:space="preserve">Design, Analysis and Multi-Objective </w:t>
      </w:r>
    </w:p>
    <w:p w14:paraId="0D6B9794" w14:textId="77777777" w:rsidR="00FC431F" w:rsidRPr="00FC431F" w:rsidRDefault="004D7D28" w:rsidP="00F47D69">
      <w:pPr>
        <w:pStyle w:val="Default"/>
        <w:jc w:val="center"/>
        <w:rPr>
          <w:rFonts w:ascii="Cambria" w:hAnsi="Cambria" w:cs="Cambria"/>
          <w:b/>
          <w:bCs/>
          <w:sz w:val="40"/>
          <w:szCs w:val="28"/>
        </w:rPr>
      </w:pPr>
      <w:r>
        <w:rPr>
          <w:rFonts w:ascii="Cambria" w:hAnsi="Cambria" w:cs="Cambria"/>
          <w:b/>
          <w:bCs/>
          <w:sz w:val="40"/>
          <w:szCs w:val="28"/>
        </w:rPr>
        <w:t xml:space="preserve">Constrained </w:t>
      </w:r>
      <w:r w:rsidR="00FC431F" w:rsidRPr="00FC431F">
        <w:rPr>
          <w:rFonts w:ascii="Cambria" w:hAnsi="Cambria" w:cs="Cambria"/>
          <w:b/>
          <w:bCs/>
          <w:sz w:val="40"/>
          <w:szCs w:val="28"/>
        </w:rPr>
        <w:t>Optimization</w:t>
      </w:r>
      <w:r w:rsidR="000F7C8E">
        <w:rPr>
          <w:rFonts w:ascii="Cambria" w:hAnsi="Cambria" w:cs="Cambria"/>
          <w:b/>
          <w:bCs/>
          <w:sz w:val="40"/>
          <w:szCs w:val="28"/>
        </w:rPr>
        <w:t xml:space="preserve"> of</w:t>
      </w:r>
    </w:p>
    <w:p w14:paraId="73A2CFF2" w14:textId="77777777" w:rsidR="00FC431F" w:rsidRPr="00FC431F" w:rsidRDefault="0010775B" w:rsidP="00F47D69">
      <w:pPr>
        <w:pStyle w:val="Default"/>
        <w:jc w:val="center"/>
        <w:rPr>
          <w:rFonts w:ascii="Cambria" w:hAnsi="Cambria" w:cs="Cambria"/>
          <w:b/>
          <w:bCs/>
          <w:sz w:val="40"/>
          <w:szCs w:val="28"/>
        </w:rPr>
      </w:pPr>
      <w:r>
        <w:rPr>
          <w:rFonts w:ascii="Cambria" w:hAnsi="Cambria" w:cs="Cambria"/>
          <w:b/>
          <w:bCs/>
          <w:sz w:val="40"/>
          <w:szCs w:val="28"/>
        </w:rPr>
        <w:t>Multi-Winglets</w:t>
      </w:r>
    </w:p>
    <w:p w14:paraId="4810662F" w14:textId="77777777" w:rsidR="00980E05" w:rsidRPr="00FC431F" w:rsidRDefault="00980E05" w:rsidP="00F47D69">
      <w:pPr>
        <w:pStyle w:val="Default"/>
        <w:jc w:val="center"/>
        <w:rPr>
          <w:rFonts w:ascii="Cambria" w:hAnsi="Cambria" w:cs="Cambria"/>
          <w:b/>
          <w:bCs/>
          <w:color w:val="auto"/>
          <w:sz w:val="40"/>
          <w:szCs w:val="28"/>
        </w:rPr>
      </w:pPr>
    </w:p>
    <w:p w14:paraId="382CE8E0" w14:textId="77777777" w:rsidR="000068FB" w:rsidRDefault="000068FB" w:rsidP="00F47D69">
      <w:pPr>
        <w:pStyle w:val="Default"/>
        <w:jc w:val="center"/>
        <w:rPr>
          <w:rFonts w:ascii="Cambria" w:hAnsi="Cambria" w:cs="Cambria"/>
          <w:b/>
          <w:bCs/>
          <w:color w:val="auto"/>
          <w:sz w:val="28"/>
          <w:szCs w:val="28"/>
        </w:rPr>
      </w:pPr>
    </w:p>
    <w:p w14:paraId="2DEE9E03" w14:textId="77777777" w:rsidR="000068FB" w:rsidRDefault="000068FB" w:rsidP="00F47D69">
      <w:pPr>
        <w:pStyle w:val="Default"/>
        <w:jc w:val="center"/>
        <w:rPr>
          <w:rFonts w:ascii="Cambria" w:hAnsi="Cambria" w:cs="Cambria"/>
          <w:b/>
          <w:bCs/>
          <w:color w:val="auto"/>
          <w:sz w:val="28"/>
          <w:szCs w:val="28"/>
        </w:rPr>
      </w:pPr>
    </w:p>
    <w:p w14:paraId="36309B41" w14:textId="77777777" w:rsidR="00980E05" w:rsidRDefault="000068FB" w:rsidP="00F47D69">
      <w:pPr>
        <w:pStyle w:val="Default"/>
        <w:jc w:val="center"/>
        <w:rPr>
          <w:rFonts w:ascii="Cambria" w:hAnsi="Cambria" w:cs="Cambria"/>
          <w:b/>
          <w:bCs/>
          <w:color w:val="auto"/>
          <w:sz w:val="28"/>
          <w:szCs w:val="28"/>
        </w:rPr>
      </w:pPr>
      <w:r>
        <w:rPr>
          <w:rFonts w:ascii="Cambria" w:hAnsi="Cambria" w:cs="Cambria"/>
          <w:b/>
          <w:bCs/>
          <w:color w:val="auto"/>
          <w:sz w:val="28"/>
          <w:szCs w:val="28"/>
        </w:rPr>
        <w:t>Sohail Reddy</w:t>
      </w:r>
    </w:p>
    <w:p w14:paraId="1DBF65C4" w14:textId="77777777" w:rsidR="001D5638" w:rsidRDefault="001D5638" w:rsidP="001D5638">
      <w:pPr>
        <w:pStyle w:val="Default"/>
        <w:jc w:val="center"/>
        <w:rPr>
          <w:rFonts w:ascii="Cambria" w:hAnsi="Cambria" w:cs="Cambria"/>
          <w:b/>
          <w:bCs/>
          <w:color w:val="auto"/>
          <w:sz w:val="28"/>
          <w:szCs w:val="28"/>
        </w:rPr>
      </w:pPr>
      <w:r>
        <w:rPr>
          <w:rFonts w:ascii="Cambria" w:hAnsi="Cambria" w:cs="Cambria"/>
          <w:b/>
          <w:bCs/>
          <w:color w:val="auto"/>
          <w:sz w:val="28"/>
          <w:szCs w:val="28"/>
        </w:rPr>
        <w:t xml:space="preserve">Abraham </w:t>
      </w:r>
      <w:proofErr w:type="spellStart"/>
      <w:r>
        <w:rPr>
          <w:rFonts w:ascii="Cambria" w:hAnsi="Cambria" w:cs="Cambria"/>
          <w:b/>
          <w:bCs/>
          <w:color w:val="auto"/>
          <w:sz w:val="28"/>
          <w:szCs w:val="28"/>
        </w:rPr>
        <w:t>Neiss</w:t>
      </w:r>
      <w:proofErr w:type="spellEnd"/>
    </w:p>
    <w:p w14:paraId="01C0CF01" w14:textId="77777777" w:rsidR="000068FB" w:rsidRDefault="000068FB" w:rsidP="00F47D69">
      <w:pPr>
        <w:pStyle w:val="Default"/>
        <w:jc w:val="center"/>
        <w:rPr>
          <w:rFonts w:ascii="Cambria" w:hAnsi="Cambria" w:cs="Cambria"/>
          <w:b/>
          <w:bCs/>
          <w:color w:val="auto"/>
          <w:sz w:val="28"/>
          <w:szCs w:val="28"/>
        </w:rPr>
      </w:pPr>
      <w:proofErr w:type="spellStart"/>
      <w:r>
        <w:rPr>
          <w:rFonts w:ascii="Cambria" w:hAnsi="Cambria" w:cs="Cambria"/>
          <w:b/>
          <w:bCs/>
          <w:color w:val="auto"/>
          <w:sz w:val="28"/>
          <w:szCs w:val="28"/>
        </w:rPr>
        <w:t>Shanae</w:t>
      </w:r>
      <w:proofErr w:type="spellEnd"/>
      <w:r>
        <w:rPr>
          <w:rFonts w:ascii="Cambria" w:hAnsi="Cambria" w:cs="Cambria"/>
          <w:b/>
          <w:bCs/>
          <w:color w:val="auto"/>
          <w:sz w:val="28"/>
          <w:szCs w:val="28"/>
        </w:rPr>
        <w:t xml:space="preserve"> Powell</w:t>
      </w:r>
    </w:p>
    <w:p w14:paraId="00E1AA2E" w14:textId="77777777" w:rsidR="00980E05" w:rsidRDefault="00980E05" w:rsidP="00F47D69">
      <w:pPr>
        <w:pStyle w:val="Default"/>
        <w:jc w:val="center"/>
        <w:rPr>
          <w:rFonts w:ascii="Cambria" w:hAnsi="Cambria" w:cs="Cambria"/>
          <w:b/>
          <w:bCs/>
          <w:color w:val="auto"/>
          <w:sz w:val="28"/>
          <w:szCs w:val="28"/>
        </w:rPr>
      </w:pPr>
    </w:p>
    <w:p w14:paraId="6C4A6367" w14:textId="77777777" w:rsidR="00FC431F" w:rsidRDefault="00FC431F" w:rsidP="00F47D69">
      <w:pPr>
        <w:pStyle w:val="Default"/>
        <w:jc w:val="center"/>
        <w:rPr>
          <w:rFonts w:ascii="Cambria" w:hAnsi="Cambria" w:cs="Cambria"/>
          <w:b/>
          <w:bCs/>
          <w:color w:val="auto"/>
          <w:sz w:val="28"/>
          <w:szCs w:val="28"/>
        </w:rPr>
      </w:pPr>
    </w:p>
    <w:p w14:paraId="7CD44533" w14:textId="77777777" w:rsidR="00FC431F" w:rsidRDefault="00FC431F" w:rsidP="00F47D69">
      <w:pPr>
        <w:pStyle w:val="Default"/>
        <w:jc w:val="center"/>
        <w:rPr>
          <w:rFonts w:ascii="Cambria" w:hAnsi="Cambria" w:cs="Cambria"/>
          <w:b/>
          <w:bCs/>
          <w:color w:val="auto"/>
          <w:sz w:val="28"/>
          <w:szCs w:val="28"/>
        </w:rPr>
      </w:pPr>
      <w:r>
        <w:rPr>
          <w:rFonts w:ascii="Cambria" w:hAnsi="Cambria" w:cs="Cambria"/>
          <w:b/>
          <w:bCs/>
          <w:color w:val="auto"/>
          <w:sz w:val="28"/>
          <w:szCs w:val="28"/>
        </w:rPr>
        <w:t>Faculty Advisor: Dr. George S. Dulikravich</w:t>
      </w:r>
    </w:p>
    <w:p w14:paraId="766FB8B9" w14:textId="77777777" w:rsidR="00980E05" w:rsidRDefault="00980E05" w:rsidP="00F47D69">
      <w:pPr>
        <w:pStyle w:val="Default"/>
        <w:jc w:val="center"/>
        <w:rPr>
          <w:rFonts w:ascii="Cambria" w:hAnsi="Cambria" w:cs="Cambria"/>
          <w:b/>
          <w:bCs/>
          <w:color w:val="auto"/>
          <w:sz w:val="28"/>
          <w:szCs w:val="28"/>
        </w:rPr>
      </w:pPr>
    </w:p>
    <w:p w14:paraId="370E9382" w14:textId="77777777" w:rsidR="00980E05" w:rsidRDefault="00980E05" w:rsidP="00F47D69">
      <w:pPr>
        <w:pStyle w:val="Default"/>
        <w:jc w:val="center"/>
        <w:rPr>
          <w:rFonts w:ascii="Cambria" w:hAnsi="Cambria" w:cs="Cambria"/>
          <w:b/>
          <w:bCs/>
          <w:color w:val="auto"/>
          <w:sz w:val="28"/>
          <w:szCs w:val="28"/>
        </w:rPr>
      </w:pPr>
    </w:p>
    <w:p w14:paraId="453DB745" w14:textId="77777777" w:rsidR="00980E05" w:rsidRPr="00FC431F" w:rsidRDefault="00980E05" w:rsidP="00F47D69">
      <w:pPr>
        <w:pStyle w:val="Default"/>
        <w:jc w:val="center"/>
        <w:rPr>
          <w:rFonts w:ascii="Cambria" w:hAnsi="Cambria" w:cs="Cambria"/>
          <w:b/>
          <w:bCs/>
          <w:color w:val="auto"/>
          <w:szCs w:val="28"/>
        </w:rPr>
      </w:pPr>
    </w:p>
    <w:p w14:paraId="6BACB21F" w14:textId="4DE51FDA" w:rsidR="00FC431F" w:rsidRDefault="000068FB" w:rsidP="00F47D69">
      <w:pPr>
        <w:widowControl w:val="0"/>
        <w:autoSpaceDE w:val="0"/>
        <w:autoSpaceDN w:val="0"/>
        <w:adjustRightInd w:val="0"/>
        <w:spacing w:after="240" w:line="240" w:lineRule="auto"/>
        <w:jc w:val="center"/>
        <w:rPr>
          <w:rFonts w:ascii="Times" w:hAnsi="Times" w:cs="Times"/>
          <w:sz w:val="16"/>
          <w:szCs w:val="24"/>
        </w:rPr>
      </w:pPr>
      <w:r w:rsidRPr="00FC431F">
        <w:rPr>
          <w:rFonts w:ascii="Calibri" w:hAnsi="Calibri" w:cs="Calibri"/>
          <w:sz w:val="24"/>
          <w:szCs w:val="38"/>
        </w:rPr>
        <w:t>This report is written in partial fulfillme</w:t>
      </w:r>
      <w:r w:rsidR="00095D37">
        <w:rPr>
          <w:rFonts w:ascii="Calibri" w:hAnsi="Calibri" w:cs="Calibri"/>
          <w:sz w:val="24"/>
          <w:szCs w:val="38"/>
        </w:rPr>
        <w:t>nt of the requirements in EML 4905</w:t>
      </w:r>
      <w:r w:rsidRPr="00FC431F">
        <w:rPr>
          <w:rFonts w:ascii="Calibri" w:hAnsi="Calibri" w:cs="Calibri"/>
          <w:sz w:val="24"/>
          <w:szCs w:val="38"/>
        </w:rPr>
        <w:t>. The contents represent the opinion of the authors and not the Department of</w:t>
      </w:r>
    </w:p>
    <w:p w14:paraId="5B3A4A38" w14:textId="77777777" w:rsidR="000068FB" w:rsidRPr="00FC431F" w:rsidRDefault="000068FB" w:rsidP="00F47D69">
      <w:pPr>
        <w:widowControl w:val="0"/>
        <w:autoSpaceDE w:val="0"/>
        <w:autoSpaceDN w:val="0"/>
        <w:adjustRightInd w:val="0"/>
        <w:spacing w:after="240" w:line="240" w:lineRule="auto"/>
        <w:jc w:val="center"/>
        <w:rPr>
          <w:rFonts w:ascii="Times" w:hAnsi="Times" w:cs="Times"/>
          <w:sz w:val="16"/>
          <w:szCs w:val="24"/>
        </w:rPr>
      </w:pPr>
      <w:r w:rsidRPr="00FC431F">
        <w:rPr>
          <w:rFonts w:ascii="Calibri" w:hAnsi="Calibri" w:cs="Calibri"/>
          <w:sz w:val="24"/>
          <w:szCs w:val="38"/>
        </w:rPr>
        <w:t>Mechanical and Materials Engineering.</w:t>
      </w:r>
    </w:p>
    <w:p w14:paraId="663E2307" w14:textId="77777777" w:rsidR="00980E05" w:rsidRPr="00FC431F" w:rsidRDefault="00980E05" w:rsidP="00F47D69">
      <w:pPr>
        <w:pStyle w:val="Default"/>
        <w:jc w:val="center"/>
        <w:rPr>
          <w:rFonts w:ascii="Cambria" w:hAnsi="Cambria" w:cs="Cambria"/>
          <w:b/>
          <w:bCs/>
          <w:color w:val="auto"/>
          <w:szCs w:val="28"/>
        </w:rPr>
      </w:pPr>
    </w:p>
    <w:p w14:paraId="78D2B7D4" w14:textId="77777777" w:rsidR="004959F5" w:rsidRDefault="004959F5" w:rsidP="00F47D69">
      <w:pPr>
        <w:pStyle w:val="Default"/>
        <w:jc w:val="center"/>
        <w:rPr>
          <w:rFonts w:ascii="Cambria" w:hAnsi="Cambria" w:cs="Cambria"/>
          <w:b/>
          <w:bCs/>
          <w:color w:val="auto"/>
          <w:sz w:val="28"/>
          <w:szCs w:val="28"/>
        </w:rPr>
      </w:pPr>
      <w:r>
        <w:rPr>
          <w:rFonts w:ascii="Cambria" w:hAnsi="Cambria" w:cs="Cambria"/>
          <w:b/>
          <w:bCs/>
          <w:color w:val="auto"/>
          <w:sz w:val="28"/>
          <w:szCs w:val="28"/>
        </w:rPr>
        <w:t>ETHICS STATEMENT AND SIGNATURES</w:t>
      </w:r>
    </w:p>
    <w:p w14:paraId="46E33C9F" w14:textId="77777777" w:rsidR="004959F5" w:rsidRDefault="004959F5" w:rsidP="00F47D69">
      <w:pPr>
        <w:pStyle w:val="Default"/>
        <w:jc w:val="both"/>
        <w:rPr>
          <w:rFonts w:ascii="Cambria" w:hAnsi="Cambria" w:cs="Cambria"/>
          <w:b/>
          <w:bCs/>
          <w:color w:val="auto"/>
          <w:sz w:val="28"/>
          <w:szCs w:val="28"/>
        </w:rPr>
      </w:pPr>
    </w:p>
    <w:p w14:paraId="16997C4D" w14:textId="77777777" w:rsidR="004959F5" w:rsidRDefault="004959F5" w:rsidP="00F47D69">
      <w:pPr>
        <w:pStyle w:val="Default"/>
        <w:jc w:val="both"/>
        <w:rPr>
          <w:rFonts w:ascii="Cambria" w:hAnsi="Cambria" w:cs="Cambria"/>
          <w:b/>
          <w:bCs/>
          <w:color w:val="auto"/>
          <w:sz w:val="28"/>
          <w:szCs w:val="28"/>
        </w:rPr>
      </w:pPr>
    </w:p>
    <w:p w14:paraId="194255F7" w14:textId="77777777" w:rsidR="004959F5" w:rsidRDefault="004959F5" w:rsidP="00F47D69">
      <w:pPr>
        <w:pStyle w:val="Default"/>
        <w:jc w:val="both"/>
        <w:rPr>
          <w:rFonts w:ascii="Cambria" w:hAnsi="Cambria" w:cs="Cambria"/>
          <w:color w:val="auto"/>
          <w:sz w:val="28"/>
          <w:szCs w:val="28"/>
        </w:rPr>
      </w:pPr>
    </w:p>
    <w:p w14:paraId="20E89CDB" w14:textId="77777777" w:rsidR="0054601C" w:rsidRDefault="0054601C" w:rsidP="00F47D69">
      <w:pPr>
        <w:pStyle w:val="Default"/>
        <w:jc w:val="both"/>
        <w:rPr>
          <w:rFonts w:ascii="Cambria" w:hAnsi="Cambria" w:cs="Cambria"/>
          <w:color w:val="auto"/>
          <w:sz w:val="28"/>
          <w:szCs w:val="28"/>
        </w:rPr>
      </w:pPr>
    </w:p>
    <w:p w14:paraId="16D632E9" w14:textId="77777777" w:rsidR="0054601C" w:rsidRDefault="0054601C" w:rsidP="00F47D69">
      <w:pPr>
        <w:pStyle w:val="Default"/>
        <w:jc w:val="both"/>
        <w:rPr>
          <w:rFonts w:ascii="Cambria" w:hAnsi="Cambria" w:cs="Cambria"/>
          <w:color w:val="auto"/>
          <w:sz w:val="28"/>
          <w:szCs w:val="28"/>
        </w:rPr>
      </w:pPr>
    </w:p>
    <w:p w14:paraId="326BD4B6" w14:textId="0FECF0C3" w:rsidR="004959F5" w:rsidRDefault="004959F5" w:rsidP="00F47D69">
      <w:pPr>
        <w:spacing w:line="360" w:lineRule="auto"/>
        <w:jc w:val="both"/>
      </w:pPr>
      <w:r>
        <w:t xml:space="preserve">This project is </w:t>
      </w:r>
      <w:proofErr w:type="gramStart"/>
      <w:r>
        <w:t>submitted</w:t>
      </w:r>
      <w:proofErr w:type="gramEnd"/>
      <w:r>
        <w:t xml:space="preserve"> as a B.S. thesis is solely the work of the following team. Sohail </w:t>
      </w:r>
      <w:proofErr w:type="gramStart"/>
      <w:r>
        <w:t>Reddy ,</w:t>
      </w:r>
      <w:proofErr w:type="gramEnd"/>
      <w:r>
        <w:t xml:space="preserve"> </w:t>
      </w:r>
      <w:r w:rsidR="00120F33">
        <w:t xml:space="preserve">Abraham </w:t>
      </w:r>
      <w:proofErr w:type="spellStart"/>
      <w:r w:rsidR="00120F33">
        <w:t>Neiss</w:t>
      </w:r>
      <w:proofErr w:type="spellEnd"/>
      <w:r w:rsidR="00120F33">
        <w:t xml:space="preserve"> and </w:t>
      </w:r>
      <w:proofErr w:type="spellStart"/>
      <w:r>
        <w:t>Shanae</w:t>
      </w:r>
      <w:proofErr w:type="spellEnd"/>
      <w:r>
        <w:t xml:space="preserve">  Powell. Any works quoted has been stated as such, and proper credit is given to the original authors. This pertains to all the engineer drawings and all other analysis as well.</w:t>
      </w:r>
    </w:p>
    <w:p w14:paraId="6DCC0934" w14:textId="77777777" w:rsidR="0054601C" w:rsidRDefault="0054601C" w:rsidP="00F47D69">
      <w:pPr>
        <w:jc w:val="both"/>
      </w:pPr>
    </w:p>
    <w:p w14:paraId="478A0DD8" w14:textId="77777777" w:rsidR="0054601C" w:rsidRDefault="0054601C" w:rsidP="00F47D69">
      <w:pPr>
        <w:jc w:val="both"/>
      </w:pPr>
    </w:p>
    <w:p w14:paraId="1641FE59" w14:textId="77777777" w:rsidR="0054601C" w:rsidRDefault="0054601C" w:rsidP="00F47D69">
      <w:pPr>
        <w:jc w:val="center"/>
      </w:pPr>
    </w:p>
    <w:p w14:paraId="7CC75EDD" w14:textId="77777777" w:rsidR="004959F5" w:rsidRDefault="0054601C" w:rsidP="00F47D69">
      <w:pPr>
        <w:jc w:val="center"/>
      </w:pPr>
      <w:r>
        <w:t>_________________</w:t>
      </w:r>
      <w:r>
        <w:tab/>
        <w:t xml:space="preserve">            __________________ </w:t>
      </w:r>
      <w:r>
        <w:tab/>
      </w:r>
      <w:r>
        <w:tab/>
        <w:t xml:space="preserve">   _________________</w:t>
      </w:r>
    </w:p>
    <w:p w14:paraId="078F4FE1" w14:textId="192EED9E" w:rsidR="0054601C" w:rsidRDefault="00120F33" w:rsidP="00120F33">
      <w:pPr>
        <w:ind w:firstLine="720"/>
      </w:pPr>
      <w:r>
        <w:t xml:space="preserve">       </w:t>
      </w:r>
      <w:r w:rsidR="004959F5">
        <w:t>Sohail Reddy</w:t>
      </w:r>
      <w:r w:rsidR="0054601C">
        <w:t xml:space="preserve">           </w:t>
      </w:r>
      <w:r w:rsidR="0054601C">
        <w:tab/>
      </w:r>
      <w:r>
        <w:t xml:space="preserve">                   Abraham </w:t>
      </w:r>
      <w:proofErr w:type="spellStart"/>
      <w:r>
        <w:t>Neiss</w:t>
      </w:r>
      <w:proofErr w:type="spellEnd"/>
      <w:r w:rsidR="0054601C">
        <w:tab/>
      </w:r>
      <w:r w:rsidR="0054601C">
        <w:tab/>
        <w:t xml:space="preserve"> </w:t>
      </w:r>
      <w:r>
        <w:t xml:space="preserve">           </w:t>
      </w:r>
      <w:proofErr w:type="spellStart"/>
      <w:proofErr w:type="gramStart"/>
      <w:r>
        <w:t>Shanae</w:t>
      </w:r>
      <w:proofErr w:type="spellEnd"/>
      <w:r>
        <w:t xml:space="preserve">  Powell</w:t>
      </w:r>
      <w:proofErr w:type="gramEnd"/>
      <w:r>
        <w:t xml:space="preserve">   </w:t>
      </w:r>
    </w:p>
    <w:p w14:paraId="1FF82D80" w14:textId="77777777" w:rsidR="0054601C" w:rsidRDefault="0054601C" w:rsidP="00F47D69">
      <w:pPr>
        <w:spacing w:after="0"/>
        <w:jc w:val="center"/>
      </w:pPr>
      <w:r>
        <w:t>Team Member</w:t>
      </w:r>
      <w:r>
        <w:tab/>
      </w:r>
      <w:r>
        <w:tab/>
      </w:r>
      <w:r>
        <w:tab/>
        <w:t>Team Member</w:t>
      </w:r>
      <w:r>
        <w:tab/>
      </w:r>
      <w:r>
        <w:tab/>
      </w:r>
      <w:r>
        <w:tab/>
        <w:t xml:space="preserve">       Team Member</w:t>
      </w:r>
    </w:p>
    <w:p w14:paraId="0EF65B46" w14:textId="77777777" w:rsidR="0054601C" w:rsidRDefault="0054601C" w:rsidP="00F47D69">
      <w:pPr>
        <w:jc w:val="center"/>
      </w:pPr>
    </w:p>
    <w:p w14:paraId="1C1842C1" w14:textId="77777777" w:rsidR="0054601C" w:rsidRDefault="0054601C" w:rsidP="00F47D69">
      <w:pPr>
        <w:pBdr>
          <w:bottom w:val="single" w:sz="12" w:space="1" w:color="auto"/>
        </w:pBdr>
        <w:jc w:val="center"/>
      </w:pPr>
    </w:p>
    <w:p w14:paraId="69C5B409" w14:textId="77777777" w:rsidR="0054601C" w:rsidRDefault="0054601C" w:rsidP="00F47D69">
      <w:pPr>
        <w:jc w:val="center"/>
      </w:pPr>
      <w:r>
        <w:t>Dr. George Dulikravich</w:t>
      </w:r>
    </w:p>
    <w:p w14:paraId="6098B9E0" w14:textId="77777777" w:rsidR="0054601C" w:rsidRDefault="0054601C" w:rsidP="00F47D69">
      <w:pPr>
        <w:jc w:val="center"/>
      </w:pPr>
      <w:r>
        <w:t>Faculty Advisor</w:t>
      </w:r>
    </w:p>
    <w:p w14:paraId="5E1FA2D6" w14:textId="77777777" w:rsidR="004959F5" w:rsidRDefault="004959F5" w:rsidP="00F47D69">
      <w:pPr>
        <w:spacing w:after="0"/>
        <w:jc w:val="both"/>
      </w:pPr>
    </w:p>
    <w:p w14:paraId="7EB6CB1F" w14:textId="77777777" w:rsidR="004959F5" w:rsidRDefault="004959F5" w:rsidP="00F47D69">
      <w:pPr>
        <w:spacing w:after="0"/>
        <w:jc w:val="both"/>
      </w:pPr>
    </w:p>
    <w:p w14:paraId="459B6D3B" w14:textId="77777777" w:rsidR="00B135F6" w:rsidRDefault="00B135F6" w:rsidP="00F47D69">
      <w:pPr>
        <w:spacing w:after="0"/>
        <w:jc w:val="both"/>
      </w:pPr>
    </w:p>
    <w:p w14:paraId="76BA4BC5" w14:textId="77777777" w:rsidR="00B135F6" w:rsidRDefault="00B135F6" w:rsidP="00F47D69">
      <w:pPr>
        <w:spacing w:after="0"/>
        <w:jc w:val="both"/>
      </w:pPr>
    </w:p>
    <w:p w14:paraId="63F9AE83" w14:textId="77777777" w:rsidR="00DB75D8" w:rsidRDefault="00DB75D8" w:rsidP="00F47D69">
      <w:pPr>
        <w:pStyle w:val="TOCHeading"/>
        <w:jc w:val="both"/>
      </w:pPr>
    </w:p>
    <w:p w14:paraId="7CA8D1CB" w14:textId="77777777" w:rsidR="00FC7772" w:rsidRDefault="00FC7772" w:rsidP="00F47D69">
      <w:pPr>
        <w:jc w:val="both"/>
      </w:pPr>
    </w:p>
    <w:p w14:paraId="738562C3" w14:textId="77777777" w:rsidR="00FC7772" w:rsidRDefault="00FC7772" w:rsidP="00F47D69">
      <w:pPr>
        <w:jc w:val="both"/>
      </w:pPr>
    </w:p>
    <w:p w14:paraId="5F2AC328" w14:textId="77777777" w:rsidR="00980E05" w:rsidRPr="00FC7772" w:rsidRDefault="00980E05" w:rsidP="00F47D69">
      <w:pPr>
        <w:jc w:val="both"/>
      </w:pPr>
    </w:p>
    <w:sdt>
      <w:sdtPr>
        <w:rPr>
          <w:rFonts w:asciiTheme="minorHAnsi" w:eastAsiaTheme="minorHAnsi" w:hAnsiTheme="minorHAnsi" w:cstheme="minorBidi"/>
          <w:b w:val="0"/>
          <w:bCs w:val="0"/>
          <w:color w:val="auto"/>
          <w:sz w:val="22"/>
          <w:szCs w:val="22"/>
        </w:rPr>
        <w:id w:val="-1719739982"/>
        <w:docPartObj>
          <w:docPartGallery w:val="Table of Contents"/>
          <w:docPartUnique/>
        </w:docPartObj>
      </w:sdtPr>
      <w:sdtEndPr>
        <w:rPr>
          <w:noProof/>
        </w:rPr>
      </w:sdtEndPr>
      <w:sdtContent>
        <w:p w14:paraId="068DBA2A" w14:textId="77777777" w:rsidR="00916F1A" w:rsidRDefault="00916F1A" w:rsidP="00F47D69">
          <w:pPr>
            <w:pStyle w:val="TOCHeading"/>
            <w:jc w:val="both"/>
          </w:pPr>
          <w:r>
            <w:t>Table of Contents</w:t>
          </w:r>
        </w:p>
        <w:p w14:paraId="47B21948" w14:textId="77777777" w:rsidR="009A71F3" w:rsidRDefault="00414576">
          <w:pPr>
            <w:pStyle w:val="TOC1"/>
            <w:tabs>
              <w:tab w:val="right" w:leader="dot" w:pos="9350"/>
            </w:tabs>
            <w:rPr>
              <w:rFonts w:asciiTheme="minorHAnsi" w:eastAsiaTheme="minorEastAsia" w:hAnsiTheme="minorHAnsi"/>
              <w:b w:val="0"/>
              <w:noProof/>
              <w:color w:val="auto"/>
              <w:lang w:eastAsia="ja-JP"/>
            </w:rPr>
          </w:pPr>
          <w:r>
            <w:rPr>
              <w:b w:val="0"/>
            </w:rPr>
            <w:fldChar w:fldCharType="begin"/>
          </w:r>
          <w:r w:rsidR="00916F1A">
            <w:instrText xml:space="preserve"> TOC \o "1-3" \h \z \u </w:instrText>
          </w:r>
          <w:r>
            <w:rPr>
              <w:b w:val="0"/>
            </w:rPr>
            <w:fldChar w:fldCharType="separate"/>
          </w:r>
          <w:r w:rsidR="009A71F3">
            <w:rPr>
              <w:noProof/>
            </w:rPr>
            <w:t>Acknowledgements</w:t>
          </w:r>
          <w:r w:rsidR="009A71F3">
            <w:rPr>
              <w:noProof/>
            </w:rPr>
            <w:tab/>
          </w:r>
          <w:r w:rsidR="009A71F3">
            <w:rPr>
              <w:noProof/>
            </w:rPr>
            <w:fldChar w:fldCharType="begin"/>
          </w:r>
          <w:r w:rsidR="009A71F3">
            <w:rPr>
              <w:noProof/>
            </w:rPr>
            <w:instrText xml:space="preserve"> PAGEREF _Toc258178063 \h </w:instrText>
          </w:r>
          <w:r w:rsidR="009A71F3">
            <w:rPr>
              <w:noProof/>
            </w:rPr>
          </w:r>
          <w:r w:rsidR="009A71F3">
            <w:rPr>
              <w:noProof/>
            </w:rPr>
            <w:fldChar w:fldCharType="separate"/>
          </w:r>
          <w:r w:rsidR="00095D37">
            <w:rPr>
              <w:noProof/>
            </w:rPr>
            <w:t>9</w:t>
          </w:r>
          <w:r w:rsidR="009A71F3">
            <w:rPr>
              <w:noProof/>
            </w:rPr>
            <w:fldChar w:fldCharType="end"/>
          </w:r>
        </w:p>
        <w:p w14:paraId="1680BA6C"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Abstract</w:t>
          </w:r>
          <w:r>
            <w:rPr>
              <w:noProof/>
            </w:rPr>
            <w:tab/>
          </w:r>
          <w:r>
            <w:rPr>
              <w:noProof/>
            </w:rPr>
            <w:fldChar w:fldCharType="begin"/>
          </w:r>
          <w:r>
            <w:rPr>
              <w:noProof/>
            </w:rPr>
            <w:instrText xml:space="preserve"> PAGEREF _Toc258178064 \h </w:instrText>
          </w:r>
          <w:r>
            <w:rPr>
              <w:noProof/>
            </w:rPr>
          </w:r>
          <w:r>
            <w:rPr>
              <w:noProof/>
            </w:rPr>
            <w:fldChar w:fldCharType="separate"/>
          </w:r>
          <w:r w:rsidR="00095D37">
            <w:rPr>
              <w:noProof/>
            </w:rPr>
            <w:t>10</w:t>
          </w:r>
          <w:r>
            <w:rPr>
              <w:noProof/>
            </w:rPr>
            <w:fldChar w:fldCharType="end"/>
          </w:r>
        </w:p>
        <w:p w14:paraId="637C7DD9"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1: Introduction</w:t>
          </w:r>
          <w:r>
            <w:rPr>
              <w:noProof/>
            </w:rPr>
            <w:tab/>
          </w:r>
          <w:r>
            <w:rPr>
              <w:noProof/>
            </w:rPr>
            <w:fldChar w:fldCharType="begin"/>
          </w:r>
          <w:r>
            <w:rPr>
              <w:noProof/>
            </w:rPr>
            <w:instrText xml:space="preserve"> PAGEREF _Toc258178065 \h </w:instrText>
          </w:r>
          <w:r>
            <w:rPr>
              <w:noProof/>
            </w:rPr>
          </w:r>
          <w:r>
            <w:rPr>
              <w:noProof/>
            </w:rPr>
            <w:fldChar w:fldCharType="separate"/>
          </w:r>
          <w:r w:rsidR="00095D37">
            <w:rPr>
              <w:noProof/>
            </w:rPr>
            <w:t>11</w:t>
          </w:r>
          <w:r>
            <w:rPr>
              <w:noProof/>
            </w:rPr>
            <w:fldChar w:fldCharType="end"/>
          </w:r>
        </w:p>
        <w:p w14:paraId="39F4EC03" w14:textId="77777777" w:rsidR="009A71F3" w:rsidRDefault="009A71F3">
          <w:pPr>
            <w:pStyle w:val="TOC2"/>
            <w:tabs>
              <w:tab w:val="right" w:leader="dot" w:pos="9350"/>
            </w:tabs>
            <w:rPr>
              <w:rFonts w:eastAsiaTheme="minorEastAsia"/>
              <w:noProof/>
              <w:sz w:val="24"/>
              <w:szCs w:val="24"/>
              <w:lang w:eastAsia="ja-JP"/>
            </w:rPr>
          </w:pPr>
          <w:r>
            <w:rPr>
              <w:noProof/>
            </w:rPr>
            <w:t>1.1 Problem statement</w:t>
          </w:r>
          <w:r>
            <w:rPr>
              <w:noProof/>
            </w:rPr>
            <w:tab/>
          </w:r>
          <w:r>
            <w:rPr>
              <w:noProof/>
            </w:rPr>
            <w:fldChar w:fldCharType="begin"/>
          </w:r>
          <w:r>
            <w:rPr>
              <w:noProof/>
            </w:rPr>
            <w:instrText xml:space="preserve"> PAGEREF _Toc258178066 \h </w:instrText>
          </w:r>
          <w:r>
            <w:rPr>
              <w:noProof/>
            </w:rPr>
          </w:r>
          <w:r>
            <w:rPr>
              <w:noProof/>
            </w:rPr>
            <w:fldChar w:fldCharType="separate"/>
          </w:r>
          <w:r w:rsidR="00095D37">
            <w:rPr>
              <w:noProof/>
            </w:rPr>
            <w:t>11</w:t>
          </w:r>
          <w:r>
            <w:rPr>
              <w:noProof/>
            </w:rPr>
            <w:fldChar w:fldCharType="end"/>
          </w:r>
        </w:p>
        <w:p w14:paraId="040F0470" w14:textId="77777777" w:rsidR="009A71F3" w:rsidRDefault="009A71F3">
          <w:pPr>
            <w:pStyle w:val="TOC2"/>
            <w:tabs>
              <w:tab w:val="right" w:leader="dot" w:pos="9350"/>
            </w:tabs>
            <w:rPr>
              <w:rFonts w:eastAsiaTheme="minorEastAsia"/>
              <w:noProof/>
              <w:sz w:val="24"/>
              <w:szCs w:val="24"/>
              <w:lang w:eastAsia="ja-JP"/>
            </w:rPr>
          </w:pPr>
          <w:r>
            <w:rPr>
              <w:noProof/>
            </w:rPr>
            <w:t>1.2 Motivation</w:t>
          </w:r>
          <w:r>
            <w:rPr>
              <w:noProof/>
            </w:rPr>
            <w:tab/>
          </w:r>
          <w:r>
            <w:rPr>
              <w:noProof/>
            </w:rPr>
            <w:fldChar w:fldCharType="begin"/>
          </w:r>
          <w:r>
            <w:rPr>
              <w:noProof/>
            </w:rPr>
            <w:instrText xml:space="preserve"> PAGEREF _Toc258178067 \h </w:instrText>
          </w:r>
          <w:r>
            <w:rPr>
              <w:noProof/>
            </w:rPr>
          </w:r>
          <w:r>
            <w:rPr>
              <w:noProof/>
            </w:rPr>
            <w:fldChar w:fldCharType="separate"/>
          </w:r>
          <w:r w:rsidR="00095D37">
            <w:rPr>
              <w:noProof/>
            </w:rPr>
            <w:t>11</w:t>
          </w:r>
          <w:r>
            <w:rPr>
              <w:noProof/>
            </w:rPr>
            <w:fldChar w:fldCharType="end"/>
          </w:r>
        </w:p>
        <w:p w14:paraId="4F29EBE4" w14:textId="77777777" w:rsidR="009A71F3" w:rsidRDefault="009A71F3">
          <w:pPr>
            <w:pStyle w:val="TOC2"/>
            <w:tabs>
              <w:tab w:val="right" w:leader="dot" w:pos="9350"/>
            </w:tabs>
            <w:rPr>
              <w:rFonts w:eastAsiaTheme="minorEastAsia"/>
              <w:noProof/>
              <w:sz w:val="24"/>
              <w:szCs w:val="24"/>
              <w:lang w:eastAsia="ja-JP"/>
            </w:rPr>
          </w:pPr>
          <w:r>
            <w:rPr>
              <w:noProof/>
            </w:rPr>
            <w:t>1.3 Literature Review</w:t>
          </w:r>
          <w:r>
            <w:rPr>
              <w:noProof/>
            </w:rPr>
            <w:tab/>
          </w:r>
          <w:r>
            <w:rPr>
              <w:noProof/>
            </w:rPr>
            <w:fldChar w:fldCharType="begin"/>
          </w:r>
          <w:r>
            <w:rPr>
              <w:noProof/>
            </w:rPr>
            <w:instrText xml:space="preserve"> PAGEREF _Toc258178068 \h </w:instrText>
          </w:r>
          <w:r>
            <w:rPr>
              <w:noProof/>
            </w:rPr>
          </w:r>
          <w:r>
            <w:rPr>
              <w:noProof/>
            </w:rPr>
            <w:fldChar w:fldCharType="separate"/>
          </w:r>
          <w:r w:rsidR="00095D37">
            <w:rPr>
              <w:noProof/>
            </w:rPr>
            <w:t>12</w:t>
          </w:r>
          <w:r>
            <w:rPr>
              <w:noProof/>
            </w:rPr>
            <w:fldChar w:fldCharType="end"/>
          </w:r>
        </w:p>
        <w:p w14:paraId="164B744E" w14:textId="77777777" w:rsidR="009A71F3" w:rsidRDefault="009A71F3">
          <w:pPr>
            <w:pStyle w:val="TOC3"/>
            <w:tabs>
              <w:tab w:val="right" w:leader="dot" w:pos="9350"/>
            </w:tabs>
            <w:rPr>
              <w:rFonts w:eastAsiaTheme="minorEastAsia"/>
              <w:i w:val="0"/>
              <w:noProof/>
              <w:sz w:val="24"/>
              <w:szCs w:val="24"/>
              <w:lang w:eastAsia="ja-JP"/>
            </w:rPr>
          </w:pPr>
          <w:r>
            <w:rPr>
              <w:noProof/>
            </w:rPr>
            <w:t>1.3.1 Theories of Lift and Drag</w:t>
          </w:r>
          <w:r>
            <w:rPr>
              <w:noProof/>
            </w:rPr>
            <w:tab/>
          </w:r>
          <w:r>
            <w:rPr>
              <w:noProof/>
            </w:rPr>
            <w:fldChar w:fldCharType="begin"/>
          </w:r>
          <w:r>
            <w:rPr>
              <w:noProof/>
            </w:rPr>
            <w:instrText xml:space="preserve"> PAGEREF _Toc258178069 \h </w:instrText>
          </w:r>
          <w:r>
            <w:rPr>
              <w:noProof/>
            </w:rPr>
          </w:r>
          <w:r>
            <w:rPr>
              <w:noProof/>
            </w:rPr>
            <w:fldChar w:fldCharType="separate"/>
          </w:r>
          <w:r w:rsidR="00095D37">
            <w:rPr>
              <w:noProof/>
            </w:rPr>
            <w:t>13</w:t>
          </w:r>
          <w:r>
            <w:rPr>
              <w:noProof/>
            </w:rPr>
            <w:fldChar w:fldCharType="end"/>
          </w:r>
        </w:p>
        <w:p w14:paraId="67B98C15" w14:textId="77777777" w:rsidR="009A71F3" w:rsidRDefault="009A71F3">
          <w:pPr>
            <w:pStyle w:val="TOC3"/>
            <w:tabs>
              <w:tab w:val="right" w:leader="dot" w:pos="9350"/>
            </w:tabs>
            <w:rPr>
              <w:rFonts w:eastAsiaTheme="minorEastAsia"/>
              <w:i w:val="0"/>
              <w:noProof/>
              <w:sz w:val="24"/>
              <w:szCs w:val="24"/>
              <w:lang w:eastAsia="ja-JP"/>
            </w:rPr>
          </w:pPr>
          <w:r>
            <w:rPr>
              <w:noProof/>
            </w:rPr>
            <w:t>1.3.2 The Kutta-Joukouski Condition</w:t>
          </w:r>
          <w:r>
            <w:rPr>
              <w:noProof/>
            </w:rPr>
            <w:tab/>
          </w:r>
          <w:r>
            <w:rPr>
              <w:noProof/>
            </w:rPr>
            <w:fldChar w:fldCharType="begin"/>
          </w:r>
          <w:r>
            <w:rPr>
              <w:noProof/>
            </w:rPr>
            <w:instrText xml:space="preserve"> PAGEREF _Toc258178070 \h </w:instrText>
          </w:r>
          <w:r>
            <w:rPr>
              <w:noProof/>
            </w:rPr>
          </w:r>
          <w:r>
            <w:rPr>
              <w:noProof/>
            </w:rPr>
            <w:fldChar w:fldCharType="separate"/>
          </w:r>
          <w:r w:rsidR="00095D37">
            <w:rPr>
              <w:noProof/>
            </w:rPr>
            <w:t>13</w:t>
          </w:r>
          <w:r>
            <w:rPr>
              <w:noProof/>
            </w:rPr>
            <w:fldChar w:fldCharType="end"/>
          </w:r>
        </w:p>
        <w:p w14:paraId="543FE0DD" w14:textId="77777777" w:rsidR="009A71F3" w:rsidRDefault="009A71F3">
          <w:pPr>
            <w:pStyle w:val="TOC3"/>
            <w:tabs>
              <w:tab w:val="right" w:leader="dot" w:pos="9350"/>
            </w:tabs>
            <w:rPr>
              <w:rFonts w:eastAsiaTheme="minorEastAsia"/>
              <w:i w:val="0"/>
              <w:noProof/>
              <w:sz w:val="24"/>
              <w:szCs w:val="24"/>
              <w:lang w:eastAsia="ja-JP"/>
            </w:rPr>
          </w:pPr>
          <w:r>
            <w:rPr>
              <w:noProof/>
            </w:rPr>
            <w:t>1.3.3 Helmholtz Laws</w:t>
          </w:r>
          <w:r>
            <w:rPr>
              <w:noProof/>
            </w:rPr>
            <w:tab/>
          </w:r>
          <w:r>
            <w:rPr>
              <w:noProof/>
            </w:rPr>
            <w:fldChar w:fldCharType="begin"/>
          </w:r>
          <w:r>
            <w:rPr>
              <w:noProof/>
            </w:rPr>
            <w:instrText xml:space="preserve"> PAGEREF _Toc258178071 \h </w:instrText>
          </w:r>
          <w:r>
            <w:rPr>
              <w:noProof/>
            </w:rPr>
          </w:r>
          <w:r>
            <w:rPr>
              <w:noProof/>
            </w:rPr>
            <w:fldChar w:fldCharType="separate"/>
          </w:r>
          <w:r w:rsidR="00095D37">
            <w:rPr>
              <w:noProof/>
            </w:rPr>
            <w:t>15</w:t>
          </w:r>
          <w:r>
            <w:rPr>
              <w:noProof/>
            </w:rPr>
            <w:fldChar w:fldCharType="end"/>
          </w:r>
        </w:p>
        <w:p w14:paraId="31A252F5" w14:textId="77777777" w:rsidR="009A71F3" w:rsidRDefault="009A71F3">
          <w:pPr>
            <w:pStyle w:val="TOC3"/>
            <w:tabs>
              <w:tab w:val="right" w:leader="dot" w:pos="9350"/>
            </w:tabs>
            <w:rPr>
              <w:rFonts w:eastAsiaTheme="minorEastAsia"/>
              <w:i w:val="0"/>
              <w:noProof/>
              <w:sz w:val="24"/>
              <w:szCs w:val="24"/>
              <w:lang w:eastAsia="ja-JP"/>
            </w:rPr>
          </w:pPr>
          <w:r>
            <w:rPr>
              <w:noProof/>
            </w:rPr>
            <w:t>1.3.4 Stall Characteristics of Airfoils</w:t>
          </w:r>
          <w:r>
            <w:rPr>
              <w:noProof/>
            </w:rPr>
            <w:tab/>
          </w:r>
          <w:r>
            <w:rPr>
              <w:noProof/>
            </w:rPr>
            <w:fldChar w:fldCharType="begin"/>
          </w:r>
          <w:r>
            <w:rPr>
              <w:noProof/>
            </w:rPr>
            <w:instrText xml:space="preserve"> PAGEREF _Toc258178072 \h </w:instrText>
          </w:r>
          <w:r>
            <w:rPr>
              <w:noProof/>
            </w:rPr>
          </w:r>
          <w:r>
            <w:rPr>
              <w:noProof/>
            </w:rPr>
            <w:fldChar w:fldCharType="separate"/>
          </w:r>
          <w:r w:rsidR="00095D37">
            <w:rPr>
              <w:noProof/>
            </w:rPr>
            <w:t>17</w:t>
          </w:r>
          <w:r>
            <w:rPr>
              <w:noProof/>
            </w:rPr>
            <w:fldChar w:fldCharType="end"/>
          </w:r>
        </w:p>
        <w:p w14:paraId="3B553E39" w14:textId="77777777" w:rsidR="009A71F3" w:rsidRDefault="009A71F3">
          <w:pPr>
            <w:pStyle w:val="TOC3"/>
            <w:tabs>
              <w:tab w:val="right" w:leader="dot" w:pos="9350"/>
            </w:tabs>
            <w:rPr>
              <w:rFonts w:eastAsiaTheme="minorEastAsia"/>
              <w:i w:val="0"/>
              <w:noProof/>
              <w:sz w:val="24"/>
              <w:szCs w:val="24"/>
              <w:lang w:eastAsia="ja-JP"/>
            </w:rPr>
          </w:pPr>
          <w:r>
            <w:rPr>
              <w:noProof/>
            </w:rPr>
            <w:t>1.3.5 The Finite Wing Theory</w:t>
          </w:r>
          <w:r>
            <w:rPr>
              <w:noProof/>
            </w:rPr>
            <w:tab/>
          </w:r>
          <w:r>
            <w:rPr>
              <w:noProof/>
            </w:rPr>
            <w:fldChar w:fldCharType="begin"/>
          </w:r>
          <w:r>
            <w:rPr>
              <w:noProof/>
            </w:rPr>
            <w:instrText xml:space="preserve"> PAGEREF _Toc258178073 \h </w:instrText>
          </w:r>
          <w:r>
            <w:rPr>
              <w:noProof/>
            </w:rPr>
          </w:r>
          <w:r>
            <w:rPr>
              <w:noProof/>
            </w:rPr>
            <w:fldChar w:fldCharType="separate"/>
          </w:r>
          <w:r w:rsidR="00095D37">
            <w:rPr>
              <w:noProof/>
            </w:rPr>
            <w:t>17</w:t>
          </w:r>
          <w:r>
            <w:rPr>
              <w:noProof/>
            </w:rPr>
            <w:fldChar w:fldCharType="end"/>
          </w:r>
        </w:p>
        <w:p w14:paraId="5040D38B" w14:textId="77777777" w:rsidR="009A71F3" w:rsidRDefault="009A71F3">
          <w:pPr>
            <w:pStyle w:val="TOC3"/>
            <w:tabs>
              <w:tab w:val="right" w:leader="dot" w:pos="9350"/>
            </w:tabs>
            <w:rPr>
              <w:rFonts w:eastAsiaTheme="minorEastAsia"/>
              <w:i w:val="0"/>
              <w:noProof/>
              <w:sz w:val="24"/>
              <w:szCs w:val="24"/>
              <w:lang w:eastAsia="ja-JP"/>
            </w:rPr>
          </w:pPr>
          <w:r>
            <w:rPr>
              <w:noProof/>
            </w:rPr>
            <w:t>1.3.6 Flow Field Around Finite Wings</w:t>
          </w:r>
          <w:r>
            <w:rPr>
              <w:noProof/>
            </w:rPr>
            <w:tab/>
          </w:r>
          <w:r>
            <w:rPr>
              <w:noProof/>
            </w:rPr>
            <w:fldChar w:fldCharType="begin"/>
          </w:r>
          <w:r>
            <w:rPr>
              <w:noProof/>
            </w:rPr>
            <w:instrText xml:space="preserve"> PAGEREF _Toc258178074 \h </w:instrText>
          </w:r>
          <w:r>
            <w:rPr>
              <w:noProof/>
            </w:rPr>
          </w:r>
          <w:r>
            <w:rPr>
              <w:noProof/>
            </w:rPr>
            <w:fldChar w:fldCharType="separate"/>
          </w:r>
          <w:r w:rsidR="00095D37">
            <w:rPr>
              <w:noProof/>
            </w:rPr>
            <w:t>17</w:t>
          </w:r>
          <w:r>
            <w:rPr>
              <w:noProof/>
            </w:rPr>
            <w:fldChar w:fldCharType="end"/>
          </w:r>
        </w:p>
        <w:p w14:paraId="6200563C" w14:textId="77777777" w:rsidR="009A71F3" w:rsidRDefault="009A71F3">
          <w:pPr>
            <w:pStyle w:val="TOC2"/>
            <w:tabs>
              <w:tab w:val="right" w:leader="dot" w:pos="9350"/>
            </w:tabs>
            <w:rPr>
              <w:rFonts w:eastAsiaTheme="minorEastAsia"/>
              <w:noProof/>
              <w:sz w:val="24"/>
              <w:szCs w:val="24"/>
              <w:lang w:eastAsia="ja-JP"/>
            </w:rPr>
          </w:pPr>
          <w:r>
            <w:rPr>
              <w:noProof/>
            </w:rPr>
            <w:t>1.4 Methods of Induced Drag Reduction and Retardation of Vortex Formation</w:t>
          </w:r>
          <w:r>
            <w:rPr>
              <w:noProof/>
            </w:rPr>
            <w:tab/>
          </w:r>
          <w:r>
            <w:rPr>
              <w:noProof/>
            </w:rPr>
            <w:fldChar w:fldCharType="begin"/>
          </w:r>
          <w:r>
            <w:rPr>
              <w:noProof/>
            </w:rPr>
            <w:instrText xml:space="preserve"> PAGEREF _Toc258178075 \h </w:instrText>
          </w:r>
          <w:r>
            <w:rPr>
              <w:noProof/>
            </w:rPr>
          </w:r>
          <w:r>
            <w:rPr>
              <w:noProof/>
            </w:rPr>
            <w:fldChar w:fldCharType="separate"/>
          </w:r>
          <w:r w:rsidR="00095D37">
            <w:rPr>
              <w:noProof/>
            </w:rPr>
            <w:t>19</w:t>
          </w:r>
          <w:r>
            <w:rPr>
              <w:noProof/>
            </w:rPr>
            <w:fldChar w:fldCharType="end"/>
          </w:r>
        </w:p>
        <w:p w14:paraId="41F9145D" w14:textId="77777777" w:rsidR="009A71F3" w:rsidRDefault="009A71F3">
          <w:pPr>
            <w:pStyle w:val="TOC3"/>
            <w:tabs>
              <w:tab w:val="right" w:leader="dot" w:pos="9350"/>
            </w:tabs>
            <w:rPr>
              <w:rFonts w:eastAsiaTheme="minorEastAsia"/>
              <w:i w:val="0"/>
              <w:noProof/>
              <w:sz w:val="24"/>
              <w:szCs w:val="24"/>
              <w:lang w:eastAsia="ja-JP"/>
            </w:rPr>
          </w:pPr>
          <w:r>
            <w:rPr>
              <w:noProof/>
            </w:rPr>
            <w:t>1.4.1 Wing Geometry Modification</w:t>
          </w:r>
          <w:r>
            <w:rPr>
              <w:noProof/>
            </w:rPr>
            <w:tab/>
          </w:r>
          <w:r>
            <w:rPr>
              <w:noProof/>
            </w:rPr>
            <w:fldChar w:fldCharType="begin"/>
          </w:r>
          <w:r>
            <w:rPr>
              <w:noProof/>
            </w:rPr>
            <w:instrText xml:space="preserve"> PAGEREF _Toc258178076 \h </w:instrText>
          </w:r>
          <w:r>
            <w:rPr>
              <w:noProof/>
            </w:rPr>
          </w:r>
          <w:r>
            <w:rPr>
              <w:noProof/>
            </w:rPr>
            <w:fldChar w:fldCharType="separate"/>
          </w:r>
          <w:r w:rsidR="00095D37">
            <w:rPr>
              <w:noProof/>
            </w:rPr>
            <w:t>19</w:t>
          </w:r>
          <w:r>
            <w:rPr>
              <w:noProof/>
            </w:rPr>
            <w:fldChar w:fldCharType="end"/>
          </w:r>
        </w:p>
        <w:p w14:paraId="0B8F0217" w14:textId="77777777" w:rsidR="009A71F3" w:rsidRDefault="009A71F3">
          <w:pPr>
            <w:pStyle w:val="TOC3"/>
            <w:tabs>
              <w:tab w:val="right" w:leader="dot" w:pos="9350"/>
            </w:tabs>
            <w:rPr>
              <w:rFonts w:eastAsiaTheme="minorEastAsia"/>
              <w:i w:val="0"/>
              <w:noProof/>
              <w:sz w:val="24"/>
              <w:szCs w:val="24"/>
              <w:lang w:eastAsia="ja-JP"/>
            </w:rPr>
          </w:pPr>
          <w:r>
            <w:rPr>
              <w:noProof/>
            </w:rPr>
            <w:t>1.4.2 Electrohydrodynamic (EHD) Flow Control</w:t>
          </w:r>
          <w:r>
            <w:rPr>
              <w:noProof/>
            </w:rPr>
            <w:tab/>
          </w:r>
          <w:r>
            <w:rPr>
              <w:noProof/>
            </w:rPr>
            <w:fldChar w:fldCharType="begin"/>
          </w:r>
          <w:r>
            <w:rPr>
              <w:noProof/>
            </w:rPr>
            <w:instrText xml:space="preserve"> PAGEREF _Toc258178077 \h </w:instrText>
          </w:r>
          <w:r>
            <w:rPr>
              <w:noProof/>
            </w:rPr>
          </w:r>
          <w:r>
            <w:rPr>
              <w:noProof/>
            </w:rPr>
            <w:fldChar w:fldCharType="separate"/>
          </w:r>
          <w:r w:rsidR="00095D37">
            <w:rPr>
              <w:noProof/>
            </w:rPr>
            <w:t>20</w:t>
          </w:r>
          <w:r>
            <w:rPr>
              <w:noProof/>
            </w:rPr>
            <w:fldChar w:fldCharType="end"/>
          </w:r>
        </w:p>
        <w:p w14:paraId="084FD8B7" w14:textId="77777777" w:rsidR="009A71F3" w:rsidRDefault="009A71F3">
          <w:pPr>
            <w:pStyle w:val="TOC3"/>
            <w:tabs>
              <w:tab w:val="right" w:leader="dot" w:pos="9350"/>
            </w:tabs>
            <w:rPr>
              <w:rFonts w:eastAsiaTheme="minorEastAsia"/>
              <w:i w:val="0"/>
              <w:noProof/>
              <w:sz w:val="24"/>
              <w:szCs w:val="24"/>
              <w:lang w:eastAsia="ja-JP"/>
            </w:rPr>
          </w:pPr>
          <w:r>
            <w:rPr>
              <w:noProof/>
            </w:rPr>
            <w:t>1.4.3 Mechanical Wingtip Devices</w:t>
          </w:r>
          <w:r>
            <w:rPr>
              <w:noProof/>
            </w:rPr>
            <w:tab/>
          </w:r>
          <w:r>
            <w:rPr>
              <w:noProof/>
            </w:rPr>
            <w:fldChar w:fldCharType="begin"/>
          </w:r>
          <w:r>
            <w:rPr>
              <w:noProof/>
            </w:rPr>
            <w:instrText xml:space="preserve"> PAGEREF _Toc258178078 \h </w:instrText>
          </w:r>
          <w:r>
            <w:rPr>
              <w:noProof/>
            </w:rPr>
          </w:r>
          <w:r>
            <w:rPr>
              <w:noProof/>
            </w:rPr>
            <w:fldChar w:fldCharType="separate"/>
          </w:r>
          <w:r w:rsidR="00095D37">
            <w:rPr>
              <w:noProof/>
            </w:rPr>
            <w:t>21</w:t>
          </w:r>
          <w:r>
            <w:rPr>
              <w:noProof/>
            </w:rPr>
            <w:fldChar w:fldCharType="end"/>
          </w:r>
        </w:p>
        <w:p w14:paraId="7A39AC55" w14:textId="77777777" w:rsidR="009A71F3" w:rsidRDefault="009A71F3">
          <w:pPr>
            <w:pStyle w:val="TOC3"/>
            <w:tabs>
              <w:tab w:val="right" w:leader="dot" w:pos="9350"/>
            </w:tabs>
            <w:rPr>
              <w:rFonts w:eastAsiaTheme="minorEastAsia"/>
              <w:i w:val="0"/>
              <w:noProof/>
              <w:sz w:val="24"/>
              <w:szCs w:val="24"/>
              <w:lang w:eastAsia="ja-JP"/>
            </w:rPr>
          </w:pPr>
          <w:r>
            <w:rPr>
              <w:noProof/>
            </w:rPr>
            <w:t>1.4.4 Simple Flat End Plates</w:t>
          </w:r>
          <w:r>
            <w:rPr>
              <w:noProof/>
            </w:rPr>
            <w:tab/>
          </w:r>
          <w:r>
            <w:rPr>
              <w:noProof/>
            </w:rPr>
            <w:fldChar w:fldCharType="begin"/>
          </w:r>
          <w:r>
            <w:rPr>
              <w:noProof/>
            </w:rPr>
            <w:instrText xml:space="preserve"> PAGEREF _Toc258178079 \h </w:instrText>
          </w:r>
          <w:r>
            <w:rPr>
              <w:noProof/>
            </w:rPr>
          </w:r>
          <w:r>
            <w:rPr>
              <w:noProof/>
            </w:rPr>
            <w:fldChar w:fldCharType="separate"/>
          </w:r>
          <w:r w:rsidR="00095D37">
            <w:rPr>
              <w:noProof/>
            </w:rPr>
            <w:t>21</w:t>
          </w:r>
          <w:r>
            <w:rPr>
              <w:noProof/>
            </w:rPr>
            <w:fldChar w:fldCharType="end"/>
          </w:r>
        </w:p>
        <w:p w14:paraId="11954081" w14:textId="77777777" w:rsidR="009A71F3" w:rsidRDefault="009A71F3">
          <w:pPr>
            <w:pStyle w:val="TOC3"/>
            <w:tabs>
              <w:tab w:val="right" w:leader="dot" w:pos="9350"/>
            </w:tabs>
            <w:rPr>
              <w:rFonts w:eastAsiaTheme="minorEastAsia"/>
              <w:i w:val="0"/>
              <w:noProof/>
              <w:sz w:val="24"/>
              <w:szCs w:val="24"/>
              <w:lang w:eastAsia="ja-JP"/>
            </w:rPr>
          </w:pPr>
          <w:r>
            <w:rPr>
              <w:noProof/>
            </w:rPr>
            <w:t>1.4.5 Blended Winglets</w:t>
          </w:r>
          <w:r>
            <w:rPr>
              <w:noProof/>
            </w:rPr>
            <w:tab/>
          </w:r>
          <w:r>
            <w:rPr>
              <w:noProof/>
            </w:rPr>
            <w:fldChar w:fldCharType="begin"/>
          </w:r>
          <w:r>
            <w:rPr>
              <w:noProof/>
            </w:rPr>
            <w:instrText xml:space="preserve"> PAGEREF _Toc258178080 \h </w:instrText>
          </w:r>
          <w:r>
            <w:rPr>
              <w:noProof/>
            </w:rPr>
          </w:r>
          <w:r>
            <w:rPr>
              <w:noProof/>
            </w:rPr>
            <w:fldChar w:fldCharType="separate"/>
          </w:r>
          <w:r w:rsidR="00095D37">
            <w:rPr>
              <w:noProof/>
            </w:rPr>
            <w:t>22</w:t>
          </w:r>
          <w:r>
            <w:rPr>
              <w:noProof/>
            </w:rPr>
            <w:fldChar w:fldCharType="end"/>
          </w:r>
        </w:p>
        <w:p w14:paraId="25D83FA6" w14:textId="77777777" w:rsidR="009A71F3" w:rsidRDefault="009A71F3">
          <w:pPr>
            <w:pStyle w:val="TOC3"/>
            <w:tabs>
              <w:tab w:val="right" w:leader="dot" w:pos="9350"/>
            </w:tabs>
            <w:rPr>
              <w:rFonts w:eastAsiaTheme="minorEastAsia"/>
              <w:i w:val="0"/>
              <w:noProof/>
              <w:sz w:val="24"/>
              <w:szCs w:val="24"/>
              <w:lang w:eastAsia="ja-JP"/>
            </w:rPr>
          </w:pPr>
          <w:r>
            <w:rPr>
              <w:noProof/>
            </w:rPr>
            <w:t>1.4.6 Shifted Downstream Winglet</w:t>
          </w:r>
          <w:r>
            <w:rPr>
              <w:noProof/>
            </w:rPr>
            <w:tab/>
          </w:r>
          <w:r>
            <w:rPr>
              <w:noProof/>
            </w:rPr>
            <w:fldChar w:fldCharType="begin"/>
          </w:r>
          <w:r>
            <w:rPr>
              <w:noProof/>
            </w:rPr>
            <w:instrText xml:space="preserve"> PAGEREF _Toc258178081 \h </w:instrText>
          </w:r>
          <w:r>
            <w:rPr>
              <w:noProof/>
            </w:rPr>
          </w:r>
          <w:r>
            <w:rPr>
              <w:noProof/>
            </w:rPr>
            <w:fldChar w:fldCharType="separate"/>
          </w:r>
          <w:r w:rsidR="00095D37">
            <w:rPr>
              <w:noProof/>
            </w:rPr>
            <w:t>23</w:t>
          </w:r>
          <w:r>
            <w:rPr>
              <w:noProof/>
            </w:rPr>
            <w:fldChar w:fldCharType="end"/>
          </w:r>
        </w:p>
        <w:p w14:paraId="740E9247" w14:textId="77777777" w:rsidR="009A71F3" w:rsidRDefault="009A71F3">
          <w:pPr>
            <w:pStyle w:val="TOC3"/>
            <w:tabs>
              <w:tab w:val="right" w:leader="dot" w:pos="9350"/>
            </w:tabs>
            <w:rPr>
              <w:rFonts w:eastAsiaTheme="minorEastAsia"/>
              <w:i w:val="0"/>
              <w:noProof/>
              <w:sz w:val="24"/>
              <w:szCs w:val="24"/>
              <w:lang w:eastAsia="ja-JP"/>
            </w:rPr>
          </w:pPr>
          <w:r>
            <w:rPr>
              <w:noProof/>
            </w:rPr>
            <w:t>1.4.7 Evolution of Existing Designs</w:t>
          </w:r>
          <w:r>
            <w:rPr>
              <w:noProof/>
            </w:rPr>
            <w:tab/>
          </w:r>
          <w:r>
            <w:rPr>
              <w:noProof/>
            </w:rPr>
            <w:fldChar w:fldCharType="begin"/>
          </w:r>
          <w:r>
            <w:rPr>
              <w:noProof/>
            </w:rPr>
            <w:instrText xml:space="preserve"> PAGEREF _Toc258178082 \h </w:instrText>
          </w:r>
          <w:r>
            <w:rPr>
              <w:noProof/>
            </w:rPr>
          </w:r>
          <w:r>
            <w:rPr>
              <w:noProof/>
            </w:rPr>
            <w:fldChar w:fldCharType="separate"/>
          </w:r>
          <w:r w:rsidR="00095D37">
            <w:rPr>
              <w:noProof/>
            </w:rPr>
            <w:t>24</w:t>
          </w:r>
          <w:r>
            <w:rPr>
              <w:noProof/>
            </w:rPr>
            <w:fldChar w:fldCharType="end"/>
          </w:r>
        </w:p>
        <w:p w14:paraId="6E0E98DD" w14:textId="77777777" w:rsidR="009A71F3" w:rsidRDefault="009A71F3">
          <w:pPr>
            <w:pStyle w:val="TOC3"/>
            <w:tabs>
              <w:tab w:val="right" w:leader="dot" w:pos="9350"/>
            </w:tabs>
            <w:rPr>
              <w:rFonts w:eastAsiaTheme="minorEastAsia"/>
              <w:i w:val="0"/>
              <w:noProof/>
              <w:sz w:val="24"/>
              <w:szCs w:val="24"/>
              <w:lang w:eastAsia="ja-JP"/>
            </w:rPr>
          </w:pPr>
          <w:r>
            <w:rPr>
              <w:noProof/>
            </w:rPr>
            <w:t>1.4.8 Proposed Design</w:t>
          </w:r>
          <w:r>
            <w:rPr>
              <w:noProof/>
            </w:rPr>
            <w:tab/>
          </w:r>
          <w:r>
            <w:rPr>
              <w:noProof/>
            </w:rPr>
            <w:fldChar w:fldCharType="begin"/>
          </w:r>
          <w:r>
            <w:rPr>
              <w:noProof/>
            </w:rPr>
            <w:instrText xml:space="preserve"> PAGEREF _Toc258178083 \h </w:instrText>
          </w:r>
          <w:r>
            <w:rPr>
              <w:noProof/>
            </w:rPr>
          </w:r>
          <w:r>
            <w:rPr>
              <w:noProof/>
            </w:rPr>
            <w:fldChar w:fldCharType="separate"/>
          </w:r>
          <w:r w:rsidR="00095D37">
            <w:rPr>
              <w:noProof/>
            </w:rPr>
            <w:t>26</w:t>
          </w:r>
          <w:r>
            <w:rPr>
              <w:noProof/>
            </w:rPr>
            <w:fldChar w:fldCharType="end"/>
          </w:r>
        </w:p>
        <w:p w14:paraId="410B45DB"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2: Design and CAD Model</w:t>
          </w:r>
          <w:r>
            <w:rPr>
              <w:noProof/>
            </w:rPr>
            <w:tab/>
          </w:r>
          <w:r>
            <w:rPr>
              <w:noProof/>
            </w:rPr>
            <w:fldChar w:fldCharType="begin"/>
          </w:r>
          <w:r>
            <w:rPr>
              <w:noProof/>
            </w:rPr>
            <w:instrText xml:space="preserve"> PAGEREF _Toc258178084 \h </w:instrText>
          </w:r>
          <w:r>
            <w:rPr>
              <w:noProof/>
            </w:rPr>
          </w:r>
          <w:r>
            <w:rPr>
              <w:noProof/>
            </w:rPr>
            <w:fldChar w:fldCharType="separate"/>
          </w:r>
          <w:r w:rsidR="00095D37">
            <w:rPr>
              <w:noProof/>
            </w:rPr>
            <w:t>27</w:t>
          </w:r>
          <w:r>
            <w:rPr>
              <w:noProof/>
            </w:rPr>
            <w:fldChar w:fldCharType="end"/>
          </w:r>
        </w:p>
        <w:p w14:paraId="6883A7DD" w14:textId="77777777" w:rsidR="009A71F3" w:rsidRDefault="009A71F3">
          <w:pPr>
            <w:pStyle w:val="TOC2"/>
            <w:tabs>
              <w:tab w:val="right" w:leader="dot" w:pos="9350"/>
            </w:tabs>
            <w:rPr>
              <w:rFonts w:eastAsiaTheme="minorEastAsia"/>
              <w:noProof/>
              <w:sz w:val="24"/>
              <w:szCs w:val="24"/>
              <w:lang w:eastAsia="ja-JP"/>
            </w:rPr>
          </w:pPr>
          <w:r>
            <w:rPr>
              <w:noProof/>
            </w:rPr>
            <w:t>2.1 Design Parameters and Range</w:t>
          </w:r>
          <w:r>
            <w:rPr>
              <w:noProof/>
            </w:rPr>
            <w:tab/>
          </w:r>
          <w:r>
            <w:rPr>
              <w:noProof/>
            </w:rPr>
            <w:fldChar w:fldCharType="begin"/>
          </w:r>
          <w:r>
            <w:rPr>
              <w:noProof/>
            </w:rPr>
            <w:instrText xml:space="preserve"> PAGEREF _Toc258178085 \h </w:instrText>
          </w:r>
          <w:r>
            <w:rPr>
              <w:noProof/>
            </w:rPr>
          </w:r>
          <w:r>
            <w:rPr>
              <w:noProof/>
            </w:rPr>
            <w:fldChar w:fldCharType="separate"/>
          </w:r>
          <w:r w:rsidR="00095D37">
            <w:rPr>
              <w:noProof/>
            </w:rPr>
            <w:t>27</w:t>
          </w:r>
          <w:r>
            <w:rPr>
              <w:noProof/>
            </w:rPr>
            <w:fldChar w:fldCharType="end"/>
          </w:r>
        </w:p>
        <w:p w14:paraId="1DCBCA2A" w14:textId="77777777" w:rsidR="009A71F3" w:rsidRDefault="009A71F3">
          <w:pPr>
            <w:pStyle w:val="TOC3"/>
            <w:tabs>
              <w:tab w:val="right" w:leader="dot" w:pos="9350"/>
            </w:tabs>
            <w:rPr>
              <w:rFonts w:eastAsiaTheme="minorEastAsia"/>
              <w:i w:val="0"/>
              <w:noProof/>
              <w:sz w:val="24"/>
              <w:szCs w:val="24"/>
              <w:lang w:eastAsia="ja-JP"/>
            </w:rPr>
          </w:pPr>
          <w:r>
            <w:rPr>
              <w:noProof/>
            </w:rPr>
            <w:t>2.1.1 Geometry Definition</w:t>
          </w:r>
          <w:r>
            <w:rPr>
              <w:noProof/>
            </w:rPr>
            <w:tab/>
          </w:r>
          <w:r>
            <w:rPr>
              <w:noProof/>
            </w:rPr>
            <w:fldChar w:fldCharType="begin"/>
          </w:r>
          <w:r>
            <w:rPr>
              <w:noProof/>
            </w:rPr>
            <w:instrText xml:space="preserve"> PAGEREF _Toc258178086 \h </w:instrText>
          </w:r>
          <w:r>
            <w:rPr>
              <w:noProof/>
            </w:rPr>
          </w:r>
          <w:r>
            <w:rPr>
              <w:noProof/>
            </w:rPr>
            <w:fldChar w:fldCharType="separate"/>
          </w:r>
          <w:r w:rsidR="00095D37">
            <w:rPr>
              <w:noProof/>
            </w:rPr>
            <w:t>27</w:t>
          </w:r>
          <w:r>
            <w:rPr>
              <w:noProof/>
            </w:rPr>
            <w:fldChar w:fldCharType="end"/>
          </w:r>
        </w:p>
        <w:p w14:paraId="2E1770EB" w14:textId="77777777" w:rsidR="009A71F3" w:rsidRDefault="009A71F3">
          <w:pPr>
            <w:pStyle w:val="TOC3"/>
            <w:tabs>
              <w:tab w:val="right" w:leader="dot" w:pos="9350"/>
            </w:tabs>
            <w:rPr>
              <w:rFonts w:eastAsiaTheme="minorEastAsia"/>
              <w:i w:val="0"/>
              <w:noProof/>
              <w:sz w:val="24"/>
              <w:szCs w:val="24"/>
              <w:lang w:eastAsia="ja-JP"/>
            </w:rPr>
          </w:pPr>
          <w:r>
            <w:rPr>
              <w:noProof/>
            </w:rPr>
            <w:t>2.1.2 Parameterized Geometry</w:t>
          </w:r>
          <w:r>
            <w:rPr>
              <w:noProof/>
            </w:rPr>
            <w:tab/>
          </w:r>
          <w:r>
            <w:rPr>
              <w:noProof/>
            </w:rPr>
            <w:fldChar w:fldCharType="begin"/>
          </w:r>
          <w:r>
            <w:rPr>
              <w:noProof/>
            </w:rPr>
            <w:instrText xml:space="preserve"> PAGEREF _Toc258178087 \h </w:instrText>
          </w:r>
          <w:r>
            <w:rPr>
              <w:noProof/>
            </w:rPr>
          </w:r>
          <w:r>
            <w:rPr>
              <w:noProof/>
            </w:rPr>
            <w:fldChar w:fldCharType="separate"/>
          </w:r>
          <w:r w:rsidR="00095D37">
            <w:rPr>
              <w:noProof/>
            </w:rPr>
            <w:t>29</w:t>
          </w:r>
          <w:r>
            <w:rPr>
              <w:noProof/>
            </w:rPr>
            <w:fldChar w:fldCharType="end"/>
          </w:r>
        </w:p>
        <w:p w14:paraId="5453C209" w14:textId="77777777" w:rsidR="009A71F3" w:rsidRDefault="009A71F3">
          <w:pPr>
            <w:pStyle w:val="TOC3"/>
            <w:tabs>
              <w:tab w:val="right" w:leader="dot" w:pos="9350"/>
            </w:tabs>
            <w:rPr>
              <w:rFonts w:eastAsiaTheme="minorEastAsia"/>
              <w:i w:val="0"/>
              <w:noProof/>
              <w:sz w:val="24"/>
              <w:szCs w:val="24"/>
              <w:lang w:eastAsia="ja-JP"/>
            </w:rPr>
          </w:pPr>
          <w:r>
            <w:rPr>
              <w:noProof/>
            </w:rPr>
            <w:t>2.1.3 Geometry Preprocessing</w:t>
          </w:r>
          <w:r>
            <w:rPr>
              <w:noProof/>
            </w:rPr>
            <w:tab/>
          </w:r>
          <w:r>
            <w:rPr>
              <w:noProof/>
            </w:rPr>
            <w:fldChar w:fldCharType="begin"/>
          </w:r>
          <w:r>
            <w:rPr>
              <w:noProof/>
            </w:rPr>
            <w:instrText xml:space="preserve"> PAGEREF _Toc258178088 \h </w:instrText>
          </w:r>
          <w:r>
            <w:rPr>
              <w:noProof/>
            </w:rPr>
          </w:r>
          <w:r>
            <w:rPr>
              <w:noProof/>
            </w:rPr>
            <w:fldChar w:fldCharType="separate"/>
          </w:r>
          <w:r w:rsidR="00095D37">
            <w:rPr>
              <w:noProof/>
            </w:rPr>
            <w:t>31</w:t>
          </w:r>
          <w:r>
            <w:rPr>
              <w:noProof/>
            </w:rPr>
            <w:fldChar w:fldCharType="end"/>
          </w:r>
        </w:p>
        <w:p w14:paraId="2C47A4DE"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3: Numerical Analysis</w:t>
          </w:r>
          <w:r>
            <w:rPr>
              <w:noProof/>
            </w:rPr>
            <w:tab/>
          </w:r>
          <w:r>
            <w:rPr>
              <w:noProof/>
            </w:rPr>
            <w:fldChar w:fldCharType="begin"/>
          </w:r>
          <w:r>
            <w:rPr>
              <w:noProof/>
            </w:rPr>
            <w:instrText xml:space="preserve"> PAGEREF _Toc258178089 \h </w:instrText>
          </w:r>
          <w:r>
            <w:rPr>
              <w:noProof/>
            </w:rPr>
          </w:r>
          <w:r>
            <w:rPr>
              <w:noProof/>
            </w:rPr>
            <w:fldChar w:fldCharType="separate"/>
          </w:r>
          <w:r w:rsidR="00095D37">
            <w:rPr>
              <w:noProof/>
            </w:rPr>
            <w:t>32</w:t>
          </w:r>
          <w:r>
            <w:rPr>
              <w:noProof/>
            </w:rPr>
            <w:fldChar w:fldCharType="end"/>
          </w:r>
        </w:p>
        <w:p w14:paraId="538CAB12" w14:textId="77777777" w:rsidR="009A71F3" w:rsidRDefault="009A71F3">
          <w:pPr>
            <w:pStyle w:val="TOC2"/>
            <w:tabs>
              <w:tab w:val="right" w:leader="dot" w:pos="9350"/>
            </w:tabs>
            <w:rPr>
              <w:rFonts w:eastAsiaTheme="minorEastAsia"/>
              <w:noProof/>
              <w:sz w:val="24"/>
              <w:szCs w:val="24"/>
              <w:lang w:eastAsia="ja-JP"/>
            </w:rPr>
          </w:pPr>
          <w:r>
            <w:rPr>
              <w:noProof/>
            </w:rPr>
            <w:t>3.1 Computational Fluid Dynamics (CFD) and OpenFOAM Software</w:t>
          </w:r>
          <w:r>
            <w:rPr>
              <w:noProof/>
            </w:rPr>
            <w:tab/>
          </w:r>
          <w:r>
            <w:rPr>
              <w:noProof/>
            </w:rPr>
            <w:fldChar w:fldCharType="begin"/>
          </w:r>
          <w:r>
            <w:rPr>
              <w:noProof/>
            </w:rPr>
            <w:instrText xml:space="preserve"> PAGEREF _Toc258178090 \h </w:instrText>
          </w:r>
          <w:r>
            <w:rPr>
              <w:noProof/>
            </w:rPr>
          </w:r>
          <w:r>
            <w:rPr>
              <w:noProof/>
            </w:rPr>
            <w:fldChar w:fldCharType="separate"/>
          </w:r>
          <w:r w:rsidR="00095D37">
            <w:rPr>
              <w:noProof/>
            </w:rPr>
            <w:t>32</w:t>
          </w:r>
          <w:r>
            <w:rPr>
              <w:noProof/>
            </w:rPr>
            <w:fldChar w:fldCharType="end"/>
          </w:r>
        </w:p>
        <w:p w14:paraId="568BA3E2" w14:textId="77777777" w:rsidR="009A71F3" w:rsidRDefault="009A71F3">
          <w:pPr>
            <w:pStyle w:val="TOC3"/>
            <w:tabs>
              <w:tab w:val="right" w:leader="dot" w:pos="9350"/>
            </w:tabs>
            <w:rPr>
              <w:rFonts w:eastAsiaTheme="minorEastAsia"/>
              <w:i w:val="0"/>
              <w:noProof/>
              <w:sz w:val="24"/>
              <w:szCs w:val="24"/>
              <w:lang w:eastAsia="ja-JP"/>
            </w:rPr>
          </w:pPr>
          <w:r>
            <w:rPr>
              <w:noProof/>
            </w:rPr>
            <w:t>3.1.1 Governing Navier-Stokes Equations</w:t>
          </w:r>
          <w:r>
            <w:rPr>
              <w:noProof/>
            </w:rPr>
            <w:tab/>
          </w:r>
          <w:r>
            <w:rPr>
              <w:noProof/>
            </w:rPr>
            <w:fldChar w:fldCharType="begin"/>
          </w:r>
          <w:r>
            <w:rPr>
              <w:noProof/>
            </w:rPr>
            <w:instrText xml:space="preserve"> PAGEREF _Toc258178091 \h </w:instrText>
          </w:r>
          <w:r>
            <w:rPr>
              <w:noProof/>
            </w:rPr>
          </w:r>
          <w:r>
            <w:rPr>
              <w:noProof/>
            </w:rPr>
            <w:fldChar w:fldCharType="separate"/>
          </w:r>
          <w:r w:rsidR="00095D37">
            <w:rPr>
              <w:noProof/>
            </w:rPr>
            <w:t>33</w:t>
          </w:r>
          <w:r>
            <w:rPr>
              <w:noProof/>
            </w:rPr>
            <w:fldChar w:fldCharType="end"/>
          </w:r>
        </w:p>
        <w:p w14:paraId="461B06D8" w14:textId="77777777" w:rsidR="009A71F3" w:rsidRDefault="009A71F3">
          <w:pPr>
            <w:pStyle w:val="TOC3"/>
            <w:tabs>
              <w:tab w:val="right" w:leader="dot" w:pos="9350"/>
            </w:tabs>
            <w:rPr>
              <w:rFonts w:eastAsiaTheme="minorEastAsia"/>
              <w:i w:val="0"/>
              <w:noProof/>
              <w:sz w:val="24"/>
              <w:szCs w:val="24"/>
              <w:lang w:eastAsia="ja-JP"/>
            </w:rPr>
          </w:pPr>
          <w:r>
            <w:rPr>
              <w:noProof/>
            </w:rPr>
            <w:t>3.1.2 OpenFOAM Software</w:t>
          </w:r>
          <w:r>
            <w:rPr>
              <w:noProof/>
            </w:rPr>
            <w:tab/>
          </w:r>
          <w:r>
            <w:rPr>
              <w:noProof/>
            </w:rPr>
            <w:fldChar w:fldCharType="begin"/>
          </w:r>
          <w:r>
            <w:rPr>
              <w:noProof/>
            </w:rPr>
            <w:instrText xml:space="preserve"> PAGEREF _Toc258178092 \h </w:instrText>
          </w:r>
          <w:r>
            <w:rPr>
              <w:noProof/>
            </w:rPr>
          </w:r>
          <w:r>
            <w:rPr>
              <w:noProof/>
            </w:rPr>
            <w:fldChar w:fldCharType="separate"/>
          </w:r>
          <w:r w:rsidR="00095D37">
            <w:rPr>
              <w:noProof/>
            </w:rPr>
            <w:t>33</w:t>
          </w:r>
          <w:r>
            <w:rPr>
              <w:noProof/>
            </w:rPr>
            <w:fldChar w:fldCharType="end"/>
          </w:r>
        </w:p>
        <w:p w14:paraId="15E25BF8" w14:textId="77777777" w:rsidR="009A71F3" w:rsidRDefault="009A71F3">
          <w:pPr>
            <w:pStyle w:val="TOC3"/>
            <w:tabs>
              <w:tab w:val="right" w:leader="dot" w:pos="9350"/>
            </w:tabs>
            <w:rPr>
              <w:rFonts w:eastAsiaTheme="minorEastAsia"/>
              <w:i w:val="0"/>
              <w:noProof/>
              <w:sz w:val="24"/>
              <w:szCs w:val="24"/>
              <w:lang w:eastAsia="ja-JP"/>
            </w:rPr>
          </w:pPr>
          <w:r>
            <w:rPr>
              <w:noProof/>
            </w:rPr>
            <w:t>3.1.3 Discretization Scheme</w:t>
          </w:r>
          <w:r>
            <w:rPr>
              <w:noProof/>
            </w:rPr>
            <w:tab/>
          </w:r>
          <w:r>
            <w:rPr>
              <w:noProof/>
            </w:rPr>
            <w:fldChar w:fldCharType="begin"/>
          </w:r>
          <w:r>
            <w:rPr>
              <w:noProof/>
            </w:rPr>
            <w:instrText xml:space="preserve"> PAGEREF _Toc258178093 \h </w:instrText>
          </w:r>
          <w:r>
            <w:rPr>
              <w:noProof/>
            </w:rPr>
          </w:r>
          <w:r>
            <w:rPr>
              <w:noProof/>
            </w:rPr>
            <w:fldChar w:fldCharType="separate"/>
          </w:r>
          <w:r w:rsidR="00095D37">
            <w:rPr>
              <w:noProof/>
            </w:rPr>
            <w:t>35</w:t>
          </w:r>
          <w:r>
            <w:rPr>
              <w:noProof/>
            </w:rPr>
            <w:fldChar w:fldCharType="end"/>
          </w:r>
        </w:p>
        <w:p w14:paraId="27EF0838" w14:textId="77777777" w:rsidR="009A71F3" w:rsidRDefault="009A71F3">
          <w:pPr>
            <w:pStyle w:val="TOC3"/>
            <w:tabs>
              <w:tab w:val="right" w:leader="dot" w:pos="9350"/>
            </w:tabs>
            <w:rPr>
              <w:rFonts w:eastAsiaTheme="minorEastAsia"/>
              <w:i w:val="0"/>
              <w:noProof/>
              <w:sz w:val="24"/>
              <w:szCs w:val="24"/>
              <w:lang w:eastAsia="ja-JP"/>
            </w:rPr>
          </w:pPr>
          <w:r>
            <w:rPr>
              <w:noProof/>
            </w:rPr>
            <w:t>3.1.4 Solver Settings</w:t>
          </w:r>
          <w:r>
            <w:rPr>
              <w:noProof/>
            </w:rPr>
            <w:tab/>
          </w:r>
          <w:r>
            <w:rPr>
              <w:noProof/>
            </w:rPr>
            <w:fldChar w:fldCharType="begin"/>
          </w:r>
          <w:r>
            <w:rPr>
              <w:noProof/>
            </w:rPr>
            <w:instrText xml:space="preserve"> PAGEREF _Toc258178094 \h </w:instrText>
          </w:r>
          <w:r>
            <w:rPr>
              <w:noProof/>
            </w:rPr>
          </w:r>
          <w:r>
            <w:rPr>
              <w:noProof/>
            </w:rPr>
            <w:fldChar w:fldCharType="separate"/>
          </w:r>
          <w:r w:rsidR="00095D37">
            <w:rPr>
              <w:noProof/>
            </w:rPr>
            <w:t>36</w:t>
          </w:r>
          <w:r>
            <w:rPr>
              <w:noProof/>
            </w:rPr>
            <w:fldChar w:fldCharType="end"/>
          </w:r>
        </w:p>
        <w:p w14:paraId="181B1EFE" w14:textId="77777777" w:rsidR="009A71F3" w:rsidRDefault="009A71F3">
          <w:pPr>
            <w:pStyle w:val="TOC3"/>
            <w:tabs>
              <w:tab w:val="right" w:leader="dot" w:pos="9350"/>
            </w:tabs>
            <w:rPr>
              <w:rFonts w:eastAsiaTheme="minorEastAsia"/>
              <w:i w:val="0"/>
              <w:noProof/>
              <w:sz w:val="24"/>
              <w:szCs w:val="24"/>
              <w:lang w:eastAsia="ja-JP"/>
            </w:rPr>
          </w:pPr>
          <w:r>
            <w:rPr>
              <w:noProof/>
            </w:rPr>
            <w:t>3.1.5 Standard k-</w:t>
          </w:r>
          <w:r w:rsidRPr="00DA6453">
            <w:rPr>
              <w:rFonts w:ascii="Calibri" w:hAnsi="Calibri"/>
              <w:noProof/>
            </w:rPr>
            <w:t xml:space="preserve"> ε</w:t>
          </w:r>
          <w:r>
            <w:rPr>
              <w:noProof/>
            </w:rPr>
            <w:t xml:space="preserve"> Turbulence Model</w:t>
          </w:r>
          <w:r>
            <w:rPr>
              <w:noProof/>
            </w:rPr>
            <w:tab/>
          </w:r>
          <w:r>
            <w:rPr>
              <w:noProof/>
            </w:rPr>
            <w:fldChar w:fldCharType="begin"/>
          </w:r>
          <w:r>
            <w:rPr>
              <w:noProof/>
            </w:rPr>
            <w:instrText xml:space="preserve"> PAGEREF _Toc258178095 \h </w:instrText>
          </w:r>
          <w:r>
            <w:rPr>
              <w:noProof/>
            </w:rPr>
          </w:r>
          <w:r>
            <w:rPr>
              <w:noProof/>
            </w:rPr>
            <w:fldChar w:fldCharType="separate"/>
          </w:r>
          <w:r w:rsidR="00095D37">
            <w:rPr>
              <w:noProof/>
            </w:rPr>
            <w:t>36</w:t>
          </w:r>
          <w:r>
            <w:rPr>
              <w:noProof/>
            </w:rPr>
            <w:fldChar w:fldCharType="end"/>
          </w:r>
        </w:p>
        <w:p w14:paraId="6380B729" w14:textId="77777777" w:rsidR="009A71F3" w:rsidRDefault="009A71F3">
          <w:pPr>
            <w:pStyle w:val="TOC3"/>
            <w:tabs>
              <w:tab w:val="right" w:leader="dot" w:pos="9350"/>
            </w:tabs>
            <w:rPr>
              <w:rFonts w:eastAsiaTheme="minorEastAsia"/>
              <w:i w:val="0"/>
              <w:noProof/>
              <w:sz w:val="24"/>
              <w:szCs w:val="24"/>
              <w:lang w:eastAsia="ja-JP"/>
            </w:rPr>
          </w:pPr>
          <w:r>
            <w:rPr>
              <w:noProof/>
            </w:rPr>
            <w:t>3.1.6 Wall Functions or Near-Wall Model</w:t>
          </w:r>
          <w:r>
            <w:rPr>
              <w:noProof/>
            </w:rPr>
            <w:tab/>
          </w:r>
          <w:r>
            <w:rPr>
              <w:noProof/>
            </w:rPr>
            <w:fldChar w:fldCharType="begin"/>
          </w:r>
          <w:r>
            <w:rPr>
              <w:noProof/>
            </w:rPr>
            <w:instrText xml:space="preserve"> PAGEREF _Toc258178096 \h </w:instrText>
          </w:r>
          <w:r>
            <w:rPr>
              <w:noProof/>
            </w:rPr>
          </w:r>
          <w:r>
            <w:rPr>
              <w:noProof/>
            </w:rPr>
            <w:fldChar w:fldCharType="separate"/>
          </w:r>
          <w:r w:rsidR="00095D37">
            <w:rPr>
              <w:noProof/>
            </w:rPr>
            <w:t>37</w:t>
          </w:r>
          <w:r>
            <w:rPr>
              <w:noProof/>
            </w:rPr>
            <w:fldChar w:fldCharType="end"/>
          </w:r>
        </w:p>
        <w:p w14:paraId="5BFF8545" w14:textId="77777777" w:rsidR="009A71F3" w:rsidRDefault="009A71F3">
          <w:pPr>
            <w:pStyle w:val="TOC2"/>
            <w:tabs>
              <w:tab w:val="right" w:leader="dot" w:pos="9350"/>
            </w:tabs>
            <w:rPr>
              <w:rFonts w:eastAsiaTheme="minorEastAsia"/>
              <w:noProof/>
              <w:sz w:val="24"/>
              <w:szCs w:val="24"/>
              <w:lang w:eastAsia="ja-JP"/>
            </w:rPr>
          </w:pPr>
          <w:r>
            <w:rPr>
              <w:noProof/>
            </w:rPr>
            <w:t>3.2 CFD Analysis and Problem Formulation</w:t>
          </w:r>
          <w:r>
            <w:rPr>
              <w:noProof/>
            </w:rPr>
            <w:tab/>
          </w:r>
          <w:r>
            <w:rPr>
              <w:noProof/>
            </w:rPr>
            <w:fldChar w:fldCharType="begin"/>
          </w:r>
          <w:r>
            <w:rPr>
              <w:noProof/>
            </w:rPr>
            <w:instrText xml:space="preserve"> PAGEREF _Toc258178097 \h </w:instrText>
          </w:r>
          <w:r>
            <w:rPr>
              <w:noProof/>
            </w:rPr>
          </w:r>
          <w:r>
            <w:rPr>
              <w:noProof/>
            </w:rPr>
            <w:fldChar w:fldCharType="separate"/>
          </w:r>
          <w:r w:rsidR="00095D37">
            <w:rPr>
              <w:noProof/>
            </w:rPr>
            <w:t>38</w:t>
          </w:r>
          <w:r>
            <w:rPr>
              <w:noProof/>
            </w:rPr>
            <w:fldChar w:fldCharType="end"/>
          </w:r>
        </w:p>
        <w:p w14:paraId="74A89F0D" w14:textId="77777777" w:rsidR="009A71F3" w:rsidRDefault="009A71F3">
          <w:pPr>
            <w:pStyle w:val="TOC3"/>
            <w:tabs>
              <w:tab w:val="right" w:leader="dot" w:pos="9350"/>
            </w:tabs>
            <w:rPr>
              <w:rFonts w:eastAsiaTheme="minorEastAsia"/>
              <w:i w:val="0"/>
              <w:noProof/>
              <w:sz w:val="24"/>
              <w:szCs w:val="24"/>
              <w:lang w:eastAsia="ja-JP"/>
            </w:rPr>
          </w:pPr>
          <w:r>
            <w:rPr>
              <w:noProof/>
            </w:rPr>
            <w:t>3.2.4 Initial and Boundary Conditions</w:t>
          </w:r>
          <w:r>
            <w:rPr>
              <w:noProof/>
            </w:rPr>
            <w:tab/>
          </w:r>
          <w:r>
            <w:rPr>
              <w:noProof/>
            </w:rPr>
            <w:fldChar w:fldCharType="begin"/>
          </w:r>
          <w:r>
            <w:rPr>
              <w:noProof/>
            </w:rPr>
            <w:instrText xml:space="preserve"> PAGEREF _Toc258178098 \h </w:instrText>
          </w:r>
          <w:r>
            <w:rPr>
              <w:noProof/>
            </w:rPr>
          </w:r>
          <w:r>
            <w:rPr>
              <w:noProof/>
            </w:rPr>
            <w:fldChar w:fldCharType="separate"/>
          </w:r>
          <w:r w:rsidR="00095D37">
            <w:rPr>
              <w:noProof/>
            </w:rPr>
            <w:t>43</w:t>
          </w:r>
          <w:r>
            <w:rPr>
              <w:noProof/>
            </w:rPr>
            <w:fldChar w:fldCharType="end"/>
          </w:r>
        </w:p>
        <w:p w14:paraId="03EAA0A6" w14:textId="77777777" w:rsidR="009A71F3" w:rsidRDefault="009A71F3">
          <w:pPr>
            <w:pStyle w:val="TOC3"/>
            <w:tabs>
              <w:tab w:val="right" w:leader="dot" w:pos="9350"/>
            </w:tabs>
            <w:rPr>
              <w:rFonts w:eastAsiaTheme="minorEastAsia"/>
              <w:i w:val="0"/>
              <w:noProof/>
              <w:sz w:val="24"/>
              <w:szCs w:val="24"/>
              <w:lang w:eastAsia="ja-JP"/>
            </w:rPr>
          </w:pPr>
          <w:r>
            <w:rPr>
              <w:noProof/>
            </w:rPr>
            <w:t>3.2.5 Parallel and High Performance Computing (HPC)</w:t>
          </w:r>
          <w:r>
            <w:rPr>
              <w:noProof/>
            </w:rPr>
            <w:tab/>
          </w:r>
          <w:r>
            <w:rPr>
              <w:noProof/>
            </w:rPr>
            <w:fldChar w:fldCharType="begin"/>
          </w:r>
          <w:r>
            <w:rPr>
              <w:noProof/>
            </w:rPr>
            <w:instrText xml:space="preserve"> PAGEREF _Toc258178099 \h </w:instrText>
          </w:r>
          <w:r>
            <w:rPr>
              <w:noProof/>
            </w:rPr>
          </w:r>
          <w:r>
            <w:rPr>
              <w:noProof/>
            </w:rPr>
            <w:fldChar w:fldCharType="separate"/>
          </w:r>
          <w:r w:rsidR="00095D37">
            <w:rPr>
              <w:noProof/>
            </w:rPr>
            <w:t>44</w:t>
          </w:r>
          <w:r>
            <w:rPr>
              <w:noProof/>
            </w:rPr>
            <w:fldChar w:fldCharType="end"/>
          </w:r>
        </w:p>
        <w:p w14:paraId="5B21BB92"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4: CFD Results</w:t>
          </w:r>
          <w:r>
            <w:rPr>
              <w:noProof/>
            </w:rPr>
            <w:tab/>
          </w:r>
          <w:r>
            <w:rPr>
              <w:noProof/>
            </w:rPr>
            <w:fldChar w:fldCharType="begin"/>
          </w:r>
          <w:r>
            <w:rPr>
              <w:noProof/>
            </w:rPr>
            <w:instrText xml:space="preserve"> PAGEREF _Toc258178100 \h </w:instrText>
          </w:r>
          <w:r>
            <w:rPr>
              <w:noProof/>
            </w:rPr>
          </w:r>
          <w:r>
            <w:rPr>
              <w:noProof/>
            </w:rPr>
            <w:fldChar w:fldCharType="separate"/>
          </w:r>
          <w:r w:rsidR="00095D37">
            <w:rPr>
              <w:noProof/>
            </w:rPr>
            <w:t>46</w:t>
          </w:r>
          <w:r>
            <w:rPr>
              <w:noProof/>
            </w:rPr>
            <w:fldChar w:fldCharType="end"/>
          </w:r>
        </w:p>
        <w:p w14:paraId="3825C3E1" w14:textId="77777777" w:rsidR="009A71F3" w:rsidRDefault="009A71F3">
          <w:pPr>
            <w:pStyle w:val="TOC2"/>
            <w:tabs>
              <w:tab w:val="right" w:leader="dot" w:pos="9350"/>
            </w:tabs>
            <w:rPr>
              <w:rFonts w:eastAsiaTheme="minorEastAsia"/>
              <w:noProof/>
              <w:sz w:val="24"/>
              <w:szCs w:val="24"/>
              <w:lang w:eastAsia="ja-JP"/>
            </w:rPr>
          </w:pPr>
          <w:r>
            <w:rPr>
              <w:noProof/>
            </w:rPr>
            <w:lastRenderedPageBreak/>
            <w:t>4.1 Simple Wing Analysis</w:t>
          </w:r>
          <w:r>
            <w:rPr>
              <w:noProof/>
            </w:rPr>
            <w:tab/>
          </w:r>
          <w:r>
            <w:rPr>
              <w:noProof/>
            </w:rPr>
            <w:fldChar w:fldCharType="begin"/>
          </w:r>
          <w:r>
            <w:rPr>
              <w:noProof/>
            </w:rPr>
            <w:instrText xml:space="preserve"> PAGEREF _Toc258178101 \h </w:instrText>
          </w:r>
          <w:r>
            <w:rPr>
              <w:noProof/>
            </w:rPr>
          </w:r>
          <w:r>
            <w:rPr>
              <w:noProof/>
            </w:rPr>
            <w:fldChar w:fldCharType="separate"/>
          </w:r>
          <w:r w:rsidR="00095D37">
            <w:rPr>
              <w:noProof/>
            </w:rPr>
            <w:t>46</w:t>
          </w:r>
          <w:r>
            <w:rPr>
              <w:noProof/>
            </w:rPr>
            <w:fldChar w:fldCharType="end"/>
          </w:r>
        </w:p>
        <w:p w14:paraId="1BD86189" w14:textId="77777777" w:rsidR="009A71F3" w:rsidRDefault="009A71F3">
          <w:pPr>
            <w:pStyle w:val="TOC2"/>
            <w:tabs>
              <w:tab w:val="right" w:leader="dot" w:pos="9350"/>
            </w:tabs>
            <w:rPr>
              <w:rFonts w:eastAsiaTheme="minorEastAsia"/>
              <w:noProof/>
              <w:sz w:val="24"/>
              <w:szCs w:val="24"/>
              <w:lang w:eastAsia="ja-JP"/>
            </w:rPr>
          </w:pPr>
          <w:r>
            <w:rPr>
              <w:noProof/>
            </w:rPr>
            <w:t>4.2 Base Design</w:t>
          </w:r>
          <w:r>
            <w:rPr>
              <w:noProof/>
            </w:rPr>
            <w:tab/>
          </w:r>
          <w:r>
            <w:rPr>
              <w:noProof/>
            </w:rPr>
            <w:fldChar w:fldCharType="begin"/>
          </w:r>
          <w:r>
            <w:rPr>
              <w:noProof/>
            </w:rPr>
            <w:instrText xml:space="preserve"> PAGEREF _Toc258178102 \h </w:instrText>
          </w:r>
          <w:r>
            <w:rPr>
              <w:noProof/>
            </w:rPr>
          </w:r>
          <w:r>
            <w:rPr>
              <w:noProof/>
            </w:rPr>
            <w:fldChar w:fldCharType="separate"/>
          </w:r>
          <w:r w:rsidR="00095D37">
            <w:rPr>
              <w:noProof/>
            </w:rPr>
            <w:t>48</w:t>
          </w:r>
          <w:r>
            <w:rPr>
              <w:noProof/>
            </w:rPr>
            <w:fldChar w:fldCharType="end"/>
          </w:r>
        </w:p>
        <w:p w14:paraId="57229398" w14:textId="77777777" w:rsidR="009A71F3" w:rsidRDefault="009A71F3">
          <w:pPr>
            <w:pStyle w:val="TOC2"/>
            <w:tabs>
              <w:tab w:val="right" w:leader="dot" w:pos="9350"/>
            </w:tabs>
            <w:rPr>
              <w:rFonts w:eastAsiaTheme="minorEastAsia"/>
              <w:noProof/>
              <w:sz w:val="24"/>
              <w:szCs w:val="24"/>
              <w:lang w:eastAsia="ja-JP"/>
            </w:rPr>
          </w:pPr>
          <w:r>
            <w:rPr>
              <w:noProof/>
            </w:rPr>
            <w:t>4.3 Blended Winglets</w:t>
          </w:r>
          <w:r>
            <w:rPr>
              <w:noProof/>
            </w:rPr>
            <w:tab/>
          </w:r>
          <w:r>
            <w:rPr>
              <w:noProof/>
            </w:rPr>
            <w:fldChar w:fldCharType="begin"/>
          </w:r>
          <w:r>
            <w:rPr>
              <w:noProof/>
            </w:rPr>
            <w:instrText xml:space="preserve"> PAGEREF _Toc258178103 \h </w:instrText>
          </w:r>
          <w:r>
            <w:rPr>
              <w:noProof/>
            </w:rPr>
          </w:r>
          <w:r>
            <w:rPr>
              <w:noProof/>
            </w:rPr>
            <w:fldChar w:fldCharType="separate"/>
          </w:r>
          <w:r w:rsidR="00095D37">
            <w:rPr>
              <w:noProof/>
            </w:rPr>
            <w:t>49</w:t>
          </w:r>
          <w:r>
            <w:rPr>
              <w:noProof/>
            </w:rPr>
            <w:fldChar w:fldCharType="end"/>
          </w:r>
        </w:p>
        <w:p w14:paraId="64850B5A" w14:textId="77777777" w:rsidR="009A71F3" w:rsidRDefault="009A71F3">
          <w:pPr>
            <w:pStyle w:val="TOC2"/>
            <w:tabs>
              <w:tab w:val="right" w:leader="dot" w:pos="9350"/>
            </w:tabs>
            <w:rPr>
              <w:rFonts w:eastAsiaTheme="minorEastAsia"/>
              <w:noProof/>
              <w:sz w:val="24"/>
              <w:szCs w:val="24"/>
              <w:lang w:eastAsia="ja-JP"/>
            </w:rPr>
          </w:pPr>
          <w:r>
            <w:rPr>
              <w:noProof/>
            </w:rPr>
            <w:t>4.4 Split Configuration Without Scimitar Spikes</w:t>
          </w:r>
          <w:r>
            <w:rPr>
              <w:noProof/>
            </w:rPr>
            <w:tab/>
          </w:r>
          <w:r>
            <w:rPr>
              <w:noProof/>
            </w:rPr>
            <w:fldChar w:fldCharType="begin"/>
          </w:r>
          <w:r>
            <w:rPr>
              <w:noProof/>
            </w:rPr>
            <w:instrText xml:space="preserve"> PAGEREF _Toc258178104 \h </w:instrText>
          </w:r>
          <w:r>
            <w:rPr>
              <w:noProof/>
            </w:rPr>
          </w:r>
          <w:r>
            <w:rPr>
              <w:noProof/>
            </w:rPr>
            <w:fldChar w:fldCharType="separate"/>
          </w:r>
          <w:r w:rsidR="00095D37">
            <w:rPr>
              <w:noProof/>
            </w:rPr>
            <w:t>50</w:t>
          </w:r>
          <w:r>
            <w:rPr>
              <w:noProof/>
            </w:rPr>
            <w:fldChar w:fldCharType="end"/>
          </w:r>
        </w:p>
        <w:p w14:paraId="5F11736E"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5: Multi-Objective Optimization</w:t>
          </w:r>
          <w:r>
            <w:rPr>
              <w:noProof/>
            </w:rPr>
            <w:tab/>
          </w:r>
          <w:r>
            <w:rPr>
              <w:noProof/>
            </w:rPr>
            <w:fldChar w:fldCharType="begin"/>
          </w:r>
          <w:r>
            <w:rPr>
              <w:noProof/>
            </w:rPr>
            <w:instrText xml:space="preserve"> PAGEREF _Toc258178105 \h </w:instrText>
          </w:r>
          <w:r>
            <w:rPr>
              <w:noProof/>
            </w:rPr>
          </w:r>
          <w:r>
            <w:rPr>
              <w:noProof/>
            </w:rPr>
            <w:fldChar w:fldCharType="separate"/>
          </w:r>
          <w:r w:rsidR="00095D37">
            <w:rPr>
              <w:noProof/>
            </w:rPr>
            <w:t>52</w:t>
          </w:r>
          <w:r>
            <w:rPr>
              <w:noProof/>
            </w:rPr>
            <w:fldChar w:fldCharType="end"/>
          </w:r>
        </w:p>
        <w:p w14:paraId="3B8626D7" w14:textId="77777777" w:rsidR="009A71F3" w:rsidRDefault="009A71F3">
          <w:pPr>
            <w:pStyle w:val="TOC2"/>
            <w:tabs>
              <w:tab w:val="right" w:leader="dot" w:pos="9350"/>
            </w:tabs>
            <w:rPr>
              <w:rFonts w:eastAsiaTheme="minorEastAsia"/>
              <w:noProof/>
              <w:sz w:val="24"/>
              <w:szCs w:val="24"/>
              <w:lang w:eastAsia="ja-JP"/>
            </w:rPr>
          </w:pPr>
          <w:r>
            <w:rPr>
              <w:noProof/>
            </w:rPr>
            <w:t>5.1 Response Surface Approximation</w:t>
          </w:r>
          <w:r>
            <w:rPr>
              <w:noProof/>
            </w:rPr>
            <w:tab/>
          </w:r>
          <w:r>
            <w:rPr>
              <w:noProof/>
            </w:rPr>
            <w:fldChar w:fldCharType="begin"/>
          </w:r>
          <w:r>
            <w:rPr>
              <w:noProof/>
            </w:rPr>
            <w:instrText xml:space="preserve"> PAGEREF _Toc258178106 \h </w:instrText>
          </w:r>
          <w:r>
            <w:rPr>
              <w:noProof/>
            </w:rPr>
          </w:r>
          <w:r>
            <w:rPr>
              <w:noProof/>
            </w:rPr>
            <w:fldChar w:fldCharType="separate"/>
          </w:r>
          <w:r w:rsidR="00095D37">
            <w:rPr>
              <w:noProof/>
            </w:rPr>
            <w:t>52</w:t>
          </w:r>
          <w:r>
            <w:rPr>
              <w:noProof/>
            </w:rPr>
            <w:fldChar w:fldCharType="end"/>
          </w:r>
        </w:p>
        <w:p w14:paraId="248CE4D1" w14:textId="77777777" w:rsidR="009A71F3" w:rsidRDefault="009A71F3">
          <w:pPr>
            <w:pStyle w:val="TOC2"/>
            <w:tabs>
              <w:tab w:val="right" w:leader="dot" w:pos="9350"/>
            </w:tabs>
            <w:rPr>
              <w:rFonts w:eastAsiaTheme="minorEastAsia"/>
              <w:noProof/>
              <w:sz w:val="24"/>
              <w:szCs w:val="24"/>
              <w:lang w:eastAsia="ja-JP"/>
            </w:rPr>
          </w:pPr>
          <w:r>
            <w:rPr>
              <w:noProof/>
            </w:rPr>
            <w:t>5.2 Optimization Constraints</w:t>
          </w:r>
          <w:r>
            <w:rPr>
              <w:noProof/>
            </w:rPr>
            <w:tab/>
          </w:r>
          <w:r>
            <w:rPr>
              <w:noProof/>
            </w:rPr>
            <w:fldChar w:fldCharType="begin"/>
          </w:r>
          <w:r>
            <w:rPr>
              <w:noProof/>
            </w:rPr>
            <w:instrText xml:space="preserve"> PAGEREF _Toc258178107 \h </w:instrText>
          </w:r>
          <w:r>
            <w:rPr>
              <w:noProof/>
            </w:rPr>
          </w:r>
          <w:r>
            <w:rPr>
              <w:noProof/>
            </w:rPr>
            <w:fldChar w:fldCharType="separate"/>
          </w:r>
          <w:r w:rsidR="00095D37">
            <w:rPr>
              <w:noProof/>
            </w:rPr>
            <w:t>53</w:t>
          </w:r>
          <w:r>
            <w:rPr>
              <w:noProof/>
            </w:rPr>
            <w:fldChar w:fldCharType="end"/>
          </w:r>
        </w:p>
        <w:p w14:paraId="4C32F02E" w14:textId="77777777" w:rsidR="009A71F3" w:rsidRDefault="009A71F3">
          <w:pPr>
            <w:pStyle w:val="TOC2"/>
            <w:tabs>
              <w:tab w:val="right" w:leader="dot" w:pos="9350"/>
            </w:tabs>
            <w:rPr>
              <w:rFonts w:eastAsiaTheme="minorEastAsia"/>
              <w:noProof/>
              <w:sz w:val="24"/>
              <w:szCs w:val="24"/>
              <w:lang w:eastAsia="ja-JP"/>
            </w:rPr>
          </w:pPr>
          <w:r>
            <w:rPr>
              <w:noProof/>
            </w:rPr>
            <w:t>5.3 Genetic Algorithm (Search Method)</w:t>
          </w:r>
          <w:r>
            <w:rPr>
              <w:noProof/>
            </w:rPr>
            <w:tab/>
          </w:r>
          <w:r>
            <w:rPr>
              <w:noProof/>
            </w:rPr>
            <w:fldChar w:fldCharType="begin"/>
          </w:r>
          <w:r>
            <w:rPr>
              <w:noProof/>
            </w:rPr>
            <w:instrText xml:space="preserve"> PAGEREF _Toc258178108 \h </w:instrText>
          </w:r>
          <w:r>
            <w:rPr>
              <w:noProof/>
            </w:rPr>
          </w:r>
          <w:r>
            <w:rPr>
              <w:noProof/>
            </w:rPr>
            <w:fldChar w:fldCharType="separate"/>
          </w:r>
          <w:r w:rsidR="00095D37">
            <w:rPr>
              <w:noProof/>
            </w:rPr>
            <w:t>54</w:t>
          </w:r>
          <w:r>
            <w:rPr>
              <w:noProof/>
            </w:rPr>
            <w:fldChar w:fldCharType="end"/>
          </w:r>
        </w:p>
        <w:p w14:paraId="5934EEC6" w14:textId="77777777" w:rsidR="009A71F3" w:rsidRDefault="009A71F3">
          <w:pPr>
            <w:pStyle w:val="TOC2"/>
            <w:tabs>
              <w:tab w:val="right" w:leader="dot" w:pos="9350"/>
            </w:tabs>
            <w:rPr>
              <w:rFonts w:eastAsiaTheme="minorEastAsia"/>
              <w:noProof/>
              <w:sz w:val="24"/>
              <w:szCs w:val="24"/>
              <w:lang w:eastAsia="ja-JP"/>
            </w:rPr>
          </w:pPr>
          <w:r>
            <w:rPr>
              <w:noProof/>
            </w:rPr>
            <w:t>5.4 Pareto Front</w:t>
          </w:r>
          <w:r>
            <w:rPr>
              <w:noProof/>
            </w:rPr>
            <w:tab/>
          </w:r>
          <w:r>
            <w:rPr>
              <w:noProof/>
            </w:rPr>
            <w:fldChar w:fldCharType="begin"/>
          </w:r>
          <w:r>
            <w:rPr>
              <w:noProof/>
            </w:rPr>
            <w:instrText xml:space="preserve"> PAGEREF _Toc258178109 \h </w:instrText>
          </w:r>
          <w:r>
            <w:rPr>
              <w:noProof/>
            </w:rPr>
          </w:r>
          <w:r>
            <w:rPr>
              <w:noProof/>
            </w:rPr>
            <w:fldChar w:fldCharType="separate"/>
          </w:r>
          <w:r w:rsidR="00095D37">
            <w:rPr>
              <w:noProof/>
            </w:rPr>
            <w:t>55</w:t>
          </w:r>
          <w:r>
            <w:rPr>
              <w:noProof/>
            </w:rPr>
            <w:fldChar w:fldCharType="end"/>
          </w:r>
        </w:p>
        <w:p w14:paraId="5EB90881" w14:textId="77777777" w:rsidR="009A71F3" w:rsidRDefault="009A71F3">
          <w:pPr>
            <w:pStyle w:val="TOC2"/>
            <w:tabs>
              <w:tab w:val="right" w:leader="dot" w:pos="9350"/>
            </w:tabs>
            <w:rPr>
              <w:rFonts w:eastAsiaTheme="minorEastAsia"/>
              <w:noProof/>
              <w:sz w:val="24"/>
              <w:szCs w:val="24"/>
              <w:lang w:eastAsia="ja-JP"/>
            </w:rPr>
          </w:pPr>
          <w:r>
            <w:rPr>
              <w:noProof/>
            </w:rPr>
            <w:t>5.5 Pareto Optimum Design</w:t>
          </w:r>
          <w:r>
            <w:rPr>
              <w:noProof/>
            </w:rPr>
            <w:tab/>
          </w:r>
          <w:r>
            <w:rPr>
              <w:noProof/>
            </w:rPr>
            <w:fldChar w:fldCharType="begin"/>
          </w:r>
          <w:r>
            <w:rPr>
              <w:noProof/>
            </w:rPr>
            <w:instrText xml:space="preserve"> PAGEREF _Toc258178110 \h </w:instrText>
          </w:r>
          <w:r>
            <w:rPr>
              <w:noProof/>
            </w:rPr>
          </w:r>
          <w:r>
            <w:rPr>
              <w:noProof/>
            </w:rPr>
            <w:fldChar w:fldCharType="separate"/>
          </w:r>
          <w:r w:rsidR="00095D37">
            <w:rPr>
              <w:noProof/>
            </w:rPr>
            <w:t>56</w:t>
          </w:r>
          <w:r>
            <w:rPr>
              <w:noProof/>
            </w:rPr>
            <w:fldChar w:fldCharType="end"/>
          </w:r>
        </w:p>
        <w:p w14:paraId="7B883040" w14:textId="77777777" w:rsidR="009A71F3" w:rsidRDefault="009A71F3">
          <w:pPr>
            <w:pStyle w:val="TOC2"/>
            <w:tabs>
              <w:tab w:val="right" w:leader="dot" w:pos="9350"/>
            </w:tabs>
            <w:rPr>
              <w:rFonts w:eastAsiaTheme="minorEastAsia"/>
              <w:noProof/>
              <w:sz w:val="24"/>
              <w:szCs w:val="24"/>
              <w:lang w:eastAsia="ja-JP"/>
            </w:rPr>
          </w:pPr>
          <w:r>
            <w:rPr>
              <w:noProof/>
            </w:rPr>
            <w:t>5.6 Comparison with Pareto Optimum Design</w:t>
          </w:r>
          <w:r>
            <w:rPr>
              <w:noProof/>
            </w:rPr>
            <w:tab/>
          </w:r>
          <w:r>
            <w:rPr>
              <w:noProof/>
            </w:rPr>
            <w:fldChar w:fldCharType="begin"/>
          </w:r>
          <w:r>
            <w:rPr>
              <w:noProof/>
            </w:rPr>
            <w:instrText xml:space="preserve"> PAGEREF _Toc258178111 \h </w:instrText>
          </w:r>
          <w:r>
            <w:rPr>
              <w:noProof/>
            </w:rPr>
          </w:r>
          <w:r>
            <w:rPr>
              <w:noProof/>
            </w:rPr>
            <w:fldChar w:fldCharType="separate"/>
          </w:r>
          <w:r w:rsidR="00095D37">
            <w:rPr>
              <w:noProof/>
            </w:rPr>
            <w:t>57</w:t>
          </w:r>
          <w:r>
            <w:rPr>
              <w:noProof/>
            </w:rPr>
            <w:fldChar w:fldCharType="end"/>
          </w:r>
        </w:p>
        <w:p w14:paraId="32AFFCF7"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6: Design Validation</w:t>
          </w:r>
          <w:r>
            <w:rPr>
              <w:noProof/>
            </w:rPr>
            <w:tab/>
          </w:r>
          <w:r>
            <w:rPr>
              <w:noProof/>
            </w:rPr>
            <w:fldChar w:fldCharType="begin"/>
          </w:r>
          <w:r>
            <w:rPr>
              <w:noProof/>
            </w:rPr>
            <w:instrText xml:space="preserve"> PAGEREF _Toc258178112 \h </w:instrText>
          </w:r>
          <w:r>
            <w:rPr>
              <w:noProof/>
            </w:rPr>
          </w:r>
          <w:r>
            <w:rPr>
              <w:noProof/>
            </w:rPr>
            <w:fldChar w:fldCharType="separate"/>
          </w:r>
          <w:r w:rsidR="00095D37">
            <w:rPr>
              <w:noProof/>
            </w:rPr>
            <w:t>59</w:t>
          </w:r>
          <w:r>
            <w:rPr>
              <w:noProof/>
            </w:rPr>
            <w:fldChar w:fldCharType="end"/>
          </w:r>
        </w:p>
        <w:p w14:paraId="248850FF" w14:textId="77777777" w:rsidR="009A71F3" w:rsidRDefault="009A71F3">
          <w:pPr>
            <w:pStyle w:val="TOC2"/>
            <w:tabs>
              <w:tab w:val="right" w:leader="dot" w:pos="9350"/>
            </w:tabs>
            <w:rPr>
              <w:rFonts w:eastAsiaTheme="minorEastAsia"/>
              <w:noProof/>
              <w:sz w:val="24"/>
              <w:szCs w:val="24"/>
              <w:lang w:eastAsia="ja-JP"/>
            </w:rPr>
          </w:pPr>
          <w:r>
            <w:rPr>
              <w:noProof/>
            </w:rPr>
            <w:t>6.1 Experimental Validation</w:t>
          </w:r>
          <w:r>
            <w:rPr>
              <w:noProof/>
            </w:rPr>
            <w:tab/>
          </w:r>
          <w:r>
            <w:rPr>
              <w:noProof/>
            </w:rPr>
            <w:fldChar w:fldCharType="begin"/>
          </w:r>
          <w:r>
            <w:rPr>
              <w:noProof/>
            </w:rPr>
            <w:instrText xml:space="preserve"> PAGEREF _Toc258178113 \h </w:instrText>
          </w:r>
          <w:r>
            <w:rPr>
              <w:noProof/>
            </w:rPr>
          </w:r>
          <w:r>
            <w:rPr>
              <w:noProof/>
            </w:rPr>
            <w:fldChar w:fldCharType="separate"/>
          </w:r>
          <w:r w:rsidR="00095D37">
            <w:rPr>
              <w:noProof/>
            </w:rPr>
            <w:t>59</w:t>
          </w:r>
          <w:r>
            <w:rPr>
              <w:noProof/>
            </w:rPr>
            <w:fldChar w:fldCharType="end"/>
          </w:r>
        </w:p>
        <w:p w14:paraId="1C980222" w14:textId="77777777" w:rsidR="009A71F3" w:rsidRDefault="009A71F3">
          <w:pPr>
            <w:pStyle w:val="TOC3"/>
            <w:tabs>
              <w:tab w:val="right" w:leader="dot" w:pos="9350"/>
            </w:tabs>
            <w:rPr>
              <w:rFonts w:eastAsiaTheme="minorEastAsia"/>
              <w:i w:val="0"/>
              <w:noProof/>
              <w:sz w:val="24"/>
              <w:szCs w:val="24"/>
              <w:lang w:eastAsia="ja-JP"/>
            </w:rPr>
          </w:pPr>
          <w:r>
            <w:rPr>
              <w:noProof/>
            </w:rPr>
            <w:t>6.1.1 Principles of Modeling and Similitude</w:t>
          </w:r>
          <w:r>
            <w:rPr>
              <w:noProof/>
            </w:rPr>
            <w:tab/>
          </w:r>
          <w:r>
            <w:rPr>
              <w:noProof/>
            </w:rPr>
            <w:fldChar w:fldCharType="begin"/>
          </w:r>
          <w:r>
            <w:rPr>
              <w:noProof/>
            </w:rPr>
            <w:instrText xml:space="preserve"> PAGEREF _Toc258178114 \h </w:instrText>
          </w:r>
          <w:r>
            <w:rPr>
              <w:noProof/>
            </w:rPr>
          </w:r>
          <w:r>
            <w:rPr>
              <w:noProof/>
            </w:rPr>
            <w:fldChar w:fldCharType="separate"/>
          </w:r>
          <w:r w:rsidR="00095D37">
            <w:rPr>
              <w:noProof/>
            </w:rPr>
            <w:t>59</w:t>
          </w:r>
          <w:r>
            <w:rPr>
              <w:noProof/>
            </w:rPr>
            <w:fldChar w:fldCharType="end"/>
          </w:r>
        </w:p>
        <w:p w14:paraId="0E968E5F" w14:textId="77777777" w:rsidR="009A71F3" w:rsidRDefault="009A71F3">
          <w:pPr>
            <w:pStyle w:val="TOC3"/>
            <w:tabs>
              <w:tab w:val="right" w:leader="dot" w:pos="9350"/>
            </w:tabs>
            <w:rPr>
              <w:rFonts w:eastAsiaTheme="minorEastAsia"/>
              <w:i w:val="0"/>
              <w:noProof/>
              <w:sz w:val="24"/>
              <w:szCs w:val="24"/>
              <w:lang w:eastAsia="ja-JP"/>
            </w:rPr>
          </w:pPr>
          <w:r>
            <w:rPr>
              <w:noProof/>
            </w:rPr>
            <w:t>6.1.2 Manufacturing: 3D Printing</w:t>
          </w:r>
          <w:r>
            <w:rPr>
              <w:noProof/>
            </w:rPr>
            <w:tab/>
          </w:r>
          <w:r>
            <w:rPr>
              <w:noProof/>
            </w:rPr>
            <w:fldChar w:fldCharType="begin"/>
          </w:r>
          <w:r>
            <w:rPr>
              <w:noProof/>
            </w:rPr>
            <w:instrText xml:space="preserve"> PAGEREF _Toc258178115 \h </w:instrText>
          </w:r>
          <w:r>
            <w:rPr>
              <w:noProof/>
            </w:rPr>
          </w:r>
          <w:r>
            <w:rPr>
              <w:noProof/>
            </w:rPr>
            <w:fldChar w:fldCharType="separate"/>
          </w:r>
          <w:r w:rsidR="00095D37">
            <w:rPr>
              <w:noProof/>
            </w:rPr>
            <w:t>62</w:t>
          </w:r>
          <w:r>
            <w:rPr>
              <w:noProof/>
            </w:rPr>
            <w:fldChar w:fldCharType="end"/>
          </w:r>
        </w:p>
        <w:p w14:paraId="40E098F2" w14:textId="77777777" w:rsidR="009A71F3" w:rsidRDefault="009A71F3">
          <w:pPr>
            <w:pStyle w:val="TOC3"/>
            <w:tabs>
              <w:tab w:val="right" w:leader="dot" w:pos="9350"/>
            </w:tabs>
            <w:rPr>
              <w:rFonts w:eastAsiaTheme="minorEastAsia"/>
              <w:i w:val="0"/>
              <w:noProof/>
              <w:sz w:val="24"/>
              <w:szCs w:val="24"/>
              <w:lang w:eastAsia="ja-JP"/>
            </w:rPr>
          </w:pPr>
          <w:r>
            <w:rPr>
              <w:noProof/>
            </w:rPr>
            <w:t>6.1.3 Wind Tunnel Validation</w:t>
          </w:r>
          <w:r>
            <w:rPr>
              <w:noProof/>
            </w:rPr>
            <w:tab/>
          </w:r>
          <w:r>
            <w:rPr>
              <w:noProof/>
            </w:rPr>
            <w:fldChar w:fldCharType="begin"/>
          </w:r>
          <w:r>
            <w:rPr>
              <w:noProof/>
            </w:rPr>
            <w:instrText xml:space="preserve"> PAGEREF _Toc258178116 \h </w:instrText>
          </w:r>
          <w:r>
            <w:rPr>
              <w:noProof/>
            </w:rPr>
          </w:r>
          <w:r>
            <w:rPr>
              <w:noProof/>
            </w:rPr>
            <w:fldChar w:fldCharType="separate"/>
          </w:r>
          <w:r w:rsidR="00095D37">
            <w:rPr>
              <w:noProof/>
            </w:rPr>
            <w:t>64</w:t>
          </w:r>
          <w:r>
            <w:rPr>
              <w:noProof/>
            </w:rPr>
            <w:fldChar w:fldCharType="end"/>
          </w:r>
        </w:p>
        <w:p w14:paraId="03584BDE" w14:textId="77777777" w:rsidR="009A71F3" w:rsidRDefault="009A71F3">
          <w:pPr>
            <w:pStyle w:val="TOC3"/>
            <w:tabs>
              <w:tab w:val="right" w:leader="dot" w:pos="9350"/>
            </w:tabs>
            <w:rPr>
              <w:rFonts w:eastAsiaTheme="minorEastAsia"/>
              <w:i w:val="0"/>
              <w:noProof/>
              <w:sz w:val="24"/>
              <w:szCs w:val="24"/>
              <w:lang w:eastAsia="ja-JP"/>
            </w:rPr>
          </w:pPr>
          <w:r>
            <w:rPr>
              <w:noProof/>
            </w:rPr>
            <w:t>6.1.4 Testing Facility</w:t>
          </w:r>
          <w:r>
            <w:rPr>
              <w:noProof/>
            </w:rPr>
            <w:tab/>
          </w:r>
          <w:r>
            <w:rPr>
              <w:noProof/>
            </w:rPr>
            <w:fldChar w:fldCharType="begin"/>
          </w:r>
          <w:r>
            <w:rPr>
              <w:noProof/>
            </w:rPr>
            <w:instrText xml:space="preserve"> PAGEREF _Toc258178117 \h </w:instrText>
          </w:r>
          <w:r>
            <w:rPr>
              <w:noProof/>
            </w:rPr>
          </w:r>
          <w:r>
            <w:rPr>
              <w:noProof/>
            </w:rPr>
            <w:fldChar w:fldCharType="separate"/>
          </w:r>
          <w:r w:rsidR="00095D37">
            <w:rPr>
              <w:noProof/>
            </w:rPr>
            <w:t>65</w:t>
          </w:r>
          <w:r>
            <w:rPr>
              <w:noProof/>
            </w:rPr>
            <w:fldChar w:fldCharType="end"/>
          </w:r>
        </w:p>
        <w:p w14:paraId="6D632FDB" w14:textId="77777777" w:rsidR="009A71F3" w:rsidRDefault="009A71F3">
          <w:pPr>
            <w:pStyle w:val="TOC3"/>
            <w:tabs>
              <w:tab w:val="right" w:leader="dot" w:pos="9350"/>
            </w:tabs>
            <w:rPr>
              <w:rFonts w:eastAsiaTheme="minorEastAsia"/>
              <w:i w:val="0"/>
              <w:noProof/>
              <w:sz w:val="24"/>
              <w:szCs w:val="24"/>
              <w:lang w:eastAsia="ja-JP"/>
            </w:rPr>
          </w:pPr>
          <w:r>
            <w:rPr>
              <w:noProof/>
            </w:rPr>
            <w:t>6.1.5 Model Description</w:t>
          </w:r>
          <w:r>
            <w:rPr>
              <w:noProof/>
            </w:rPr>
            <w:tab/>
          </w:r>
          <w:r>
            <w:rPr>
              <w:noProof/>
            </w:rPr>
            <w:fldChar w:fldCharType="begin"/>
          </w:r>
          <w:r>
            <w:rPr>
              <w:noProof/>
            </w:rPr>
            <w:instrText xml:space="preserve"> PAGEREF _Toc258178118 \h </w:instrText>
          </w:r>
          <w:r>
            <w:rPr>
              <w:noProof/>
            </w:rPr>
          </w:r>
          <w:r>
            <w:rPr>
              <w:noProof/>
            </w:rPr>
            <w:fldChar w:fldCharType="separate"/>
          </w:r>
          <w:r w:rsidR="00095D37">
            <w:rPr>
              <w:noProof/>
            </w:rPr>
            <w:t>66</w:t>
          </w:r>
          <w:r>
            <w:rPr>
              <w:noProof/>
            </w:rPr>
            <w:fldChar w:fldCharType="end"/>
          </w:r>
        </w:p>
        <w:p w14:paraId="112FC4D8" w14:textId="77777777" w:rsidR="009A71F3" w:rsidRDefault="009A71F3">
          <w:pPr>
            <w:pStyle w:val="TOC2"/>
            <w:tabs>
              <w:tab w:val="right" w:leader="dot" w:pos="9350"/>
            </w:tabs>
            <w:rPr>
              <w:rFonts w:eastAsiaTheme="minorEastAsia"/>
              <w:noProof/>
              <w:sz w:val="24"/>
              <w:szCs w:val="24"/>
              <w:lang w:eastAsia="ja-JP"/>
            </w:rPr>
          </w:pPr>
          <w:r>
            <w:rPr>
              <w:noProof/>
            </w:rPr>
            <w:t>6.2 Experimental Results</w:t>
          </w:r>
          <w:r>
            <w:rPr>
              <w:noProof/>
            </w:rPr>
            <w:tab/>
          </w:r>
          <w:r>
            <w:rPr>
              <w:noProof/>
            </w:rPr>
            <w:fldChar w:fldCharType="begin"/>
          </w:r>
          <w:r>
            <w:rPr>
              <w:noProof/>
            </w:rPr>
            <w:instrText xml:space="preserve"> PAGEREF _Toc258178119 \h </w:instrText>
          </w:r>
          <w:r>
            <w:rPr>
              <w:noProof/>
            </w:rPr>
          </w:r>
          <w:r>
            <w:rPr>
              <w:noProof/>
            </w:rPr>
            <w:fldChar w:fldCharType="separate"/>
          </w:r>
          <w:r w:rsidR="00095D37">
            <w:rPr>
              <w:noProof/>
            </w:rPr>
            <w:t>67</w:t>
          </w:r>
          <w:r>
            <w:rPr>
              <w:noProof/>
            </w:rPr>
            <w:fldChar w:fldCharType="end"/>
          </w:r>
        </w:p>
        <w:p w14:paraId="709F55AD" w14:textId="77777777" w:rsidR="009A71F3" w:rsidRDefault="009A71F3">
          <w:pPr>
            <w:pStyle w:val="TOC2"/>
            <w:tabs>
              <w:tab w:val="right" w:leader="dot" w:pos="9350"/>
            </w:tabs>
            <w:rPr>
              <w:rFonts w:eastAsiaTheme="minorEastAsia"/>
              <w:noProof/>
              <w:sz w:val="24"/>
              <w:szCs w:val="24"/>
              <w:lang w:eastAsia="ja-JP"/>
            </w:rPr>
          </w:pPr>
          <w:r>
            <w:rPr>
              <w:noProof/>
            </w:rPr>
            <w:t>6.3 Experimental Vs. Numerical Analysis</w:t>
          </w:r>
          <w:r>
            <w:rPr>
              <w:noProof/>
            </w:rPr>
            <w:tab/>
          </w:r>
          <w:r>
            <w:rPr>
              <w:noProof/>
            </w:rPr>
            <w:fldChar w:fldCharType="begin"/>
          </w:r>
          <w:r>
            <w:rPr>
              <w:noProof/>
            </w:rPr>
            <w:instrText xml:space="preserve"> PAGEREF _Toc258178120 \h </w:instrText>
          </w:r>
          <w:r>
            <w:rPr>
              <w:noProof/>
            </w:rPr>
          </w:r>
          <w:r>
            <w:rPr>
              <w:noProof/>
            </w:rPr>
            <w:fldChar w:fldCharType="separate"/>
          </w:r>
          <w:r w:rsidR="00095D37">
            <w:rPr>
              <w:noProof/>
            </w:rPr>
            <w:t>70</w:t>
          </w:r>
          <w:r>
            <w:rPr>
              <w:noProof/>
            </w:rPr>
            <w:fldChar w:fldCharType="end"/>
          </w:r>
        </w:p>
        <w:p w14:paraId="2BA6CB6E" w14:textId="77777777" w:rsidR="009A71F3" w:rsidRDefault="009A71F3">
          <w:pPr>
            <w:pStyle w:val="TOC3"/>
            <w:tabs>
              <w:tab w:val="right" w:leader="dot" w:pos="9350"/>
            </w:tabs>
            <w:rPr>
              <w:rFonts w:eastAsiaTheme="minorEastAsia"/>
              <w:i w:val="0"/>
              <w:noProof/>
              <w:sz w:val="24"/>
              <w:szCs w:val="24"/>
              <w:lang w:eastAsia="ja-JP"/>
            </w:rPr>
          </w:pPr>
          <w:r>
            <w:rPr>
              <w:noProof/>
            </w:rPr>
            <w:t>6.3.1 Experimental and Numerical Analysis 1/67</w:t>
          </w:r>
          <w:r w:rsidRPr="00DA6453">
            <w:rPr>
              <w:noProof/>
              <w:vertAlign w:val="superscript"/>
            </w:rPr>
            <w:t>th</w:t>
          </w:r>
          <w:r>
            <w:rPr>
              <w:noProof/>
            </w:rPr>
            <w:t xml:space="preserve"> Scale Model</w:t>
          </w:r>
          <w:r>
            <w:rPr>
              <w:noProof/>
            </w:rPr>
            <w:tab/>
          </w:r>
          <w:r>
            <w:rPr>
              <w:noProof/>
            </w:rPr>
            <w:fldChar w:fldCharType="begin"/>
          </w:r>
          <w:r>
            <w:rPr>
              <w:noProof/>
            </w:rPr>
            <w:instrText xml:space="preserve"> PAGEREF _Toc258178121 \h </w:instrText>
          </w:r>
          <w:r>
            <w:rPr>
              <w:noProof/>
            </w:rPr>
          </w:r>
          <w:r>
            <w:rPr>
              <w:noProof/>
            </w:rPr>
            <w:fldChar w:fldCharType="separate"/>
          </w:r>
          <w:r w:rsidR="00095D37">
            <w:rPr>
              <w:noProof/>
            </w:rPr>
            <w:t>70</w:t>
          </w:r>
          <w:r>
            <w:rPr>
              <w:noProof/>
            </w:rPr>
            <w:fldChar w:fldCharType="end"/>
          </w:r>
        </w:p>
        <w:p w14:paraId="38D6FEEC" w14:textId="77777777" w:rsidR="009A71F3" w:rsidRDefault="009A71F3">
          <w:pPr>
            <w:pStyle w:val="TOC3"/>
            <w:tabs>
              <w:tab w:val="right" w:leader="dot" w:pos="9350"/>
            </w:tabs>
            <w:rPr>
              <w:rFonts w:eastAsiaTheme="minorEastAsia"/>
              <w:i w:val="0"/>
              <w:noProof/>
              <w:sz w:val="24"/>
              <w:szCs w:val="24"/>
              <w:lang w:eastAsia="ja-JP"/>
            </w:rPr>
          </w:pPr>
          <w:r>
            <w:rPr>
              <w:noProof/>
            </w:rPr>
            <w:t>6.3.1 Reynolds Number’s Effect on Performance of Split-Scimitar Winglet (Pareto 2996)</w:t>
          </w:r>
          <w:r>
            <w:rPr>
              <w:noProof/>
            </w:rPr>
            <w:tab/>
          </w:r>
          <w:r>
            <w:rPr>
              <w:noProof/>
            </w:rPr>
            <w:fldChar w:fldCharType="begin"/>
          </w:r>
          <w:r>
            <w:rPr>
              <w:noProof/>
            </w:rPr>
            <w:instrText xml:space="preserve"> PAGEREF _Toc258178122 \h </w:instrText>
          </w:r>
          <w:r>
            <w:rPr>
              <w:noProof/>
            </w:rPr>
          </w:r>
          <w:r>
            <w:rPr>
              <w:noProof/>
            </w:rPr>
            <w:fldChar w:fldCharType="separate"/>
          </w:r>
          <w:r w:rsidR="00095D37">
            <w:rPr>
              <w:noProof/>
            </w:rPr>
            <w:t>72</w:t>
          </w:r>
          <w:r>
            <w:rPr>
              <w:noProof/>
            </w:rPr>
            <w:fldChar w:fldCharType="end"/>
          </w:r>
        </w:p>
        <w:p w14:paraId="2AFE73E9"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7: Cost Analysis</w:t>
          </w:r>
          <w:r>
            <w:rPr>
              <w:noProof/>
            </w:rPr>
            <w:tab/>
          </w:r>
          <w:r>
            <w:rPr>
              <w:noProof/>
            </w:rPr>
            <w:fldChar w:fldCharType="begin"/>
          </w:r>
          <w:r>
            <w:rPr>
              <w:noProof/>
            </w:rPr>
            <w:instrText xml:space="preserve"> PAGEREF _Toc258178123 \h </w:instrText>
          </w:r>
          <w:r>
            <w:rPr>
              <w:noProof/>
            </w:rPr>
          </w:r>
          <w:r>
            <w:rPr>
              <w:noProof/>
            </w:rPr>
            <w:fldChar w:fldCharType="separate"/>
          </w:r>
          <w:r w:rsidR="00095D37">
            <w:rPr>
              <w:noProof/>
            </w:rPr>
            <w:t>75</w:t>
          </w:r>
          <w:r>
            <w:rPr>
              <w:noProof/>
            </w:rPr>
            <w:fldChar w:fldCharType="end"/>
          </w:r>
        </w:p>
        <w:p w14:paraId="7EB172C1"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Chapter 8: Conclusion</w:t>
          </w:r>
          <w:r>
            <w:rPr>
              <w:noProof/>
            </w:rPr>
            <w:tab/>
          </w:r>
          <w:r>
            <w:rPr>
              <w:noProof/>
            </w:rPr>
            <w:fldChar w:fldCharType="begin"/>
          </w:r>
          <w:r>
            <w:rPr>
              <w:noProof/>
            </w:rPr>
            <w:instrText xml:space="preserve"> PAGEREF _Toc258178124 \h </w:instrText>
          </w:r>
          <w:r>
            <w:rPr>
              <w:noProof/>
            </w:rPr>
          </w:r>
          <w:r>
            <w:rPr>
              <w:noProof/>
            </w:rPr>
            <w:fldChar w:fldCharType="separate"/>
          </w:r>
          <w:r w:rsidR="00095D37">
            <w:rPr>
              <w:noProof/>
            </w:rPr>
            <w:t>76</w:t>
          </w:r>
          <w:r>
            <w:rPr>
              <w:noProof/>
            </w:rPr>
            <w:fldChar w:fldCharType="end"/>
          </w:r>
        </w:p>
        <w:p w14:paraId="788C5065" w14:textId="77777777" w:rsidR="009A71F3" w:rsidRDefault="009A71F3">
          <w:pPr>
            <w:pStyle w:val="TOC1"/>
            <w:tabs>
              <w:tab w:val="right" w:leader="dot" w:pos="9350"/>
            </w:tabs>
            <w:rPr>
              <w:rFonts w:asciiTheme="minorHAnsi" w:eastAsiaTheme="minorEastAsia" w:hAnsiTheme="minorHAnsi"/>
              <w:b w:val="0"/>
              <w:noProof/>
              <w:color w:val="auto"/>
              <w:lang w:eastAsia="ja-JP"/>
            </w:rPr>
          </w:pPr>
          <w:r>
            <w:rPr>
              <w:noProof/>
            </w:rPr>
            <w:t>References</w:t>
          </w:r>
          <w:r>
            <w:rPr>
              <w:noProof/>
            </w:rPr>
            <w:tab/>
          </w:r>
          <w:r>
            <w:rPr>
              <w:noProof/>
            </w:rPr>
            <w:fldChar w:fldCharType="begin"/>
          </w:r>
          <w:r>
            <w:rPr>
              <w:noProof/>
            </w:rPr>
            <w:instrText xml:space="preserve"> PAGEREF _Toc258178125 \h </w:instrText>
          </w:r>
          <w:r>
            <w:rPr>
              <w:noProof/>
            </w:rPr>
          </w:r>
          <w:r>
            <w:rPr>
              <w:noProof/>
            </w:rPr>
            <w:fldChar w:fldCharType="separate"/>
          </w:r>
          <w:r w:rsidR="00095D37">
            <w:rPr>
              <w:noProof/>
            </w:rPr>
            <w:t>78</w:t>
          </w:r>
          <w:r>
            <w:rPr>
              <w:noProof/>
            </w:rPr>
            <w:fldChar w:fldCharType="end"/>
          </w:r>
        </w:p>
        <w:p w14:paraId="719BEBDF" w14:textId="77777777" w:rsidR="00916F1A" w:rsidRDefault="00414576" w:rsidP="00F47D69">
          <w:pPr>
            <w:jc w:val="both"/>
          </w:pPr>
          <w:r>
            <w:rPr>
              <w:b/>
              <w:bCs/>
              <w:noProof/>
            </w:rPr>
            <w:fldChar w:fldCharType="end"/>
          </w:r>
        </w:p>
      </w:sdtContent>
    </w:sdt>
    <w:p w14:paraId="05B4CF9D" w14:textId="77777777" w:rsidR="00DB75D8" w:rsidRDefault="00DB75D8" w:rsidP="00F47D69">
      <w:pPr>
        <w:jc w:val="both"/>
      </w:pPr>
    </w:p>
    <w:p w14:paraId="048D686B" w14:textId="77777777" w:rsidR="00DB75D8" w:rsidRDefault="00DB75D8" w:rsidP="00F47D69">
      <w:pPr>
        <w:jc w:val="both"/>
      </w:pPr>
    </w:p>
    <w:p w14:paraId="1F25180F" w14:textId="77777777" w:rsidR="00300045" w:rsidRDefault="00300045" w:rsidP="00F47D69">
      <w:pPr>
        <w:jc w:val="both"/>
      </w:pPr>
    </w:p>
    <w:p w14:paraId="6D18B650" w14:textId="77777777" w:rsidR="00300045" w:rsidRDefault="00300045" w:rsidP="00F47D69">
      <w:pPr>
        <w:jc w:val="both"/>
      </w:pPr>
    </w:p>
    <w:p w14:paraId="6817041C" w14:textId="77777777" w:rsidR="00300045" w:rsidRDefault="00300045" w:rsidP="00F47D69">
      <w:pPr>
        <w:jc w:val="both"/>
      </w:pPr>
    </w:p>
    <w:p w14:paraId="5605997C" w14:textId="77777777" w:rsidR="00300045" w:rsidRDefault="00300045" w:rsidP="00F47D69">
      <w:pPr>
        <w:jc w:val="both"/>
      </w:pPr>
    </w:p>
    <w:p w14:paraId="3FEB950E" w14:textId="77777777" w:rsidR="00D605AF" w:rsidRDefault="00D605AF" w:rsidP="00F47D69">
      <w:pPr>
        <w:jc w:val="both"/>
      </w:pPr>
    </w:p>
    <w:p w14:paraId="4BC21F2A" w14:textId="77777777" w:rsidR="00D605AF" w:rsidRDefault="00D605AF" w:rsidP="00F47D69">
      <w:pPr>
        <w:pStyle w:val="TOCHeading"/>
        <w:jc w:val="both"/>
      </w:pPr>
      <w:r>
        <w:lastRenderedPageBreak/>
        <w:t xml:space="preserve">List of </w:t>
      </w:r>
      <w:r w:rsidR="00092A96">
        <w:t>Figure</w:t>
      </w:r>
      <w:r>
        <w:t>s</w:t>
      </w:r>
    </w:p>
    <w:p w14:paraId="7132695E" w14:textId="77777777" w:rsidR="00D605AF" w:rsidRDefault="00D605AF" w:rsidP="00F47D69">
      <w:pPr>
        <w:jc w:val="both"/>
      </w:pPr>
    </w:p>
    <w:p w14:paraId="79294511" w14:textId="77777777" w:rsidR="00817952" w:rsidRPr="00817952" w:rsidRDefault="00414576">
      <w:pPr>
        <w:pStyle w:val="TOC1"/>
        <w:tabs>
          <w:tab w:val="right" w:leader="dot" w:pos="9350"/>
        </w:tabs>
        <w:rPr>
          <w:rFonts w:asciiTheme="minorHAnsi" w:eastAsiaTheme="minorEastAsia" w:hAnsiTheme="minorHAnsi"/>
          <w:b w:val="0"/>
          <w:noProof/>
          <w:color w:val="auto"/>
          <w:sz w:val="22"/>
          <w:szCs w:val="22"/>
          <w:lang w:eastAsia="ja-JP"/>
        </w:rPr>
      </w:pPr>
      <w:r w:rsidRPr="00817952">
        <w:rPr>
          <w:i/>
          <w:color w:val="auto"/>
          <w:sz w:val="22"/>
          <w:szCs w:val="22"/>
        </w:rPr>
        <w:fldChar w:fldCharType="begin"/>
      </w:r>
      <w:r w:rsidR="00D605AF" w:rsidRPr="00817952">
        <w:rPr>
          <w:i/>
          <w:color w:val="auto"/>
          <w:sz w:val="22"/>
          <w:szCs w:val="22"/>
        </w:rPr>
        <w:instrText xml:space="preserve"> TOC \t "Caption,1" </w:instrText>
      </w:r>
      <w:r w:rsidRPr="00817952">
        <w:rPr>
          <w:i/>
          <w:color w:val="auto"/>
          <w:sz w:val="22"/>
          <w:szCs w:val="22"/>
        </w:rPr>
        <w:fldChar w:fldCharType="separate"/>
      </w:r>
      <w:r w:rsidR="00817952" w:rsidRPr="00817952">
        <w:rPr>
          <w:i/>
          <w:noProof/>
          <w:color w:val="auto"/>
          <w:sz w:val="22"/>
          <w:szCs w:val="22"/>
        </w:rPr>
        <w:t>Figure 1: Airfoil Parameters</w:t>
      </w:r>
      <w:r w:rsidR="00817952" w:rsidRPr="00817952">
        <w:rPr>
          <w:noProof/>
          <w:color w:val="auto"/>
          <w:sz w:val="22"/>
          <w:szCs w:val="22"/>
        </w:rPr>
        <w:tab/>
      </w:r>
      <w:r w:rsidR="00817952" w:rsidRPr="00817952">
        <w:rPr>
          <w:noProof/>
          <w:color w:val="auto"/>
          <w:sz w:val="22"/>
          <w:szCs w:val="22"/>
        </w:rPr>
        <w:fldChar w:fldCharType="begin"/>
      </w:r>
      <w:r w:rsidR="00817952" w:rsidRPr="00817952">
        <w:rPr>
          <w:noProof/>
          <w:color w:val="auto"/>
          <w:sz w:val="22"/>
          <w:szCs w:val="22"/>
        </w:rPr>
        <w:instrText xml:space="preserve"> PAGEREF _Toc258154353 \h </w:instrText>
      </w:r>
      <w:r w:rsidR="00817952" w:rsidRPr="00817952">
        <w:rPr>
          <w:noProof/>
          <w:color w:val="auto"/>
          <w:sz w:val="22"/>
          <w:szCs w:val="22"/>
        </w:rPr>
      </w:r>
      <w:r w:rsidR="00817952" w:rsidRPr="00817952">
        <w:rPr>
          <w:noProof/>
          <w:color w:val="auto"/>
          <w:sz w:val="22"/>
          <w:szCs w:val="22"/>
        </w:rPr>
        <w:fldChar w:fldCharType="separate"/>
      </w:r>
      <w:r w:rsidR="00095D37">
        <w:rPr>
          <w:noProof/>
          <w:color w:val="auto"/>
          <w:sz w:val="22"/>
          <w:szCs w:val="22"/>
        </w:rPr>
        <w:t>13</w:t>
      </w:r>
      <w:r w:rsidR="00817952" w:rsidRPr="00817952">
        <w:rPr>
          <w:noProof/>
          <w:color w:val="auto"/>
          <w:sz w:val="22"/>
          <w:szCs w:val="22"/>
        </w:rPr>
        <w:fldChar w:fldCharType="end"/>
      </w:r>
    </w:p>
    <w:p w14:paraId="3F4BA4CC"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 Kutta-Joukouski Condition, Inviscid Flow</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14</w:t>
      </w:r>
      <w:r w:rsidRPr="00817952">
        <w:rPr>
          <w:noProof/>
          <w:color w:val="auto"/>
          <w:sz w:val="22"/>
          <w:szCs w:val="22"/>
        </w:rPr>
        <w:fldChar w:fldCharType="end"/>
      </w:r>
    </w:p>
    <w:p w14:paraId="53FDF741"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 Kutta-Joukouski Condition, Viscous Flow</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14</w:t>
      </w:r>
      <w:r w:rsidRPr="00817952">
        <w:rPr>
          <w:noProof/>
          <w:color w:val="auto"/>
          <w:sz w:val="22"/>
          <w:szCs w:val="22"/>
        </w:rPr>
        <w:fldChar w:fldCharType="end"/>
      </w:r>
    </w:p>
    <w:p w14:paraId="51036DF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 Starting Vortices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15</w:t>
      </w:r>
      <w:r w:rsidRPr="00817952">
        <w:rPr>
          <w:noProof/>
          <w:color w:val="auto"/>
          <w:sz w:val="22"/>
          <w:szCs w:val="22"/>
        </w:rPr>
        <w:fldChar w:fldCharType="end"/>
      </w:r>
    </w:p>
    <w:p w14:paraId="0B9DEE5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5: Pressure Distribution Over an Airfoil</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_Toc258154357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16</w:t>
      </w:r>
      <w:r w:rsidRPr="00817952">
        <w:rPr>
          <w:noProof/>
          <w:color w:val="auto"/>
          <w:sz w:val="22"/>
          <w:szCs w:val="22"/>
        </w:rPr>
        <w:fldChar w:fldCharType="end"/>
      </w:r>
    </w:p>
    <w:p w14:paraId="44CDBBD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6: Flow Separation and Vortex Formation for Post Stall Condition</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_Toc258154358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17</w:t>
      </w:r>
      <w:r w:rsidRPr="00817952">
        <w:rPr>
          <w:noProof/>
          <w:color w:val="auto"/>
          <w:sz w:val="22"/>
          <w:szCs w:val="22"/>
        </w:rPr>
        <w:fldChar w:fldCharType="end"/>
      </w:r>
    </w:p>
    <w:p w14:paraId="23AB7248"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7: Vortex Configuration</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_Toc258154359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18</w:t>
      </w:r>
      <w:r w:rsidRPr="00817952">
        <w:rPr>
          <w:noProof/>
          <w:color w:val="auto"/>
          <w:sz w:val="22"/>
          <w:szCs w:val="22"/>
        </w:rPr>
        <w:fldChar w:fldCharType="end"/>
      </w:r>
    </w:p>
    <w:p w14:paraId="034C0BD4"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8: Superposition of Horseshoe Vortex in Steady Flow</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_Toc258154360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18</w:t>
      </w:r>
      <w:r w:rsidRPr="00817952">
        <w:rPr>
          <w:noProof/>
          <w:color w:val="auto"/>
          <w:sz w:val="22"/>
          <w:szCs w:val="22"/>
        </w:rPr>
        <w:fldChar w:fldCharType="end"/>
      </w:r>
    </w:p>
    <w:p w14:paraId="176E651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9: EHD Configuration for Plasma Actuation [8]</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_Toc258154361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20</w:t>
      </w:r>
      <w:r w:rsidRPr="00817952">
        <w:rPr>
          <w:noProof/>
          <w:color w:val="auto"/>
          <w:sz w:val="22"/>
          <w:szCs w:val="22"/>
        </w:rPr>
        <w:fldChar w:fldCharType="end"/>
      </w:r>
    </w:p>
    <w:p w14:paraId="0127CE44"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10: Effects of Plasma Winglets  and Configuration on Vortex Formation </w:t>
      </w:r>
      <w:r w:rsidRPr="00817952">
        <w:rPr>
          <w:noProof/>
          <w:color w:val="auto"/>
          <w:sz w:val="22"/>
          <w:szCs w:val="22"/>
        </w:rPr>
        <w:t>[8]</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_Toc258154362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21</w:t>
      </w:r>
      <w:r w:rsidRPr="00817952">
        <w:rPr>
          <w:noProof/>
          <w:color w:val="auto"/>
          <w:sz w:val="22"/>
          <w:szCs w:val="22"/>
        </w:rPr>
        <w:fldChar w:fldCharType="end"/>
      </w:r>
    </w:p>
    <w:p w14:paraId="6F20BAB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11: Force Balance on a Wingtip Device </w:t>
      </w:r>
      <w:r w:rsidRPr="00817952">
        <w:rPr>
          <w:noProof/>
          <w:color w:val="auto"/>
          <w:sz w:val="22"/>
          <w:szCs w:val="22"/>
        </w:rPr>
        <w:t>[9]</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_Toc258154363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21</w:t>
      </w:r>
      <w:r w:rsidRPr="00817952">
        <w:rPr>
          <w:noProof/>
          <w:color w:val="auto"/>
          <w:sz w:val="22"/>
          <w:szCs w:val="22"/>
        </w:rPr>
        <w:fldChar w:fldCharType="end"/>
      </w:r>
    </w:p>
    <w:p w14:paraId="55A7677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12: Flat End plates on </w:t>
      </w:r>
      <w:r w:rsidRPr="00817952">
        <w:rPr>
          <w:i/>
          <w:noProof/>
          <w:color w:val="auto"/>
          <w:sz w:val="22"/>
          <w:szCs w:val="22"/>
          <w:u w:val="single"/>
        </w:rPr>
        <w:t>Left</w:t>
      </w:r>
      <w:r w:rsidRPr="00817952">
        <w:rPr>
          <w:i/>
          <w:noProof/>
          <w:color w:val="auto"/>
          <w:sz w:val="22"/>
          <w:szCs w:val="22"/>
        </w:rPr>
        <w:t xml:space="preserve">: 747-400 – </w:t>
      </w:r>
      <w:r w:rsidRPr="00817952">
        <w:rPr>
          <w:i/>
          <w:noProof/>
          <w:color w:val="auto"/>
          <w:sz w:val="22"/>
          <w:szCs w:val="22"/>
          <w:u w:val="single"/>
        </w:rPr>
        <w:t>Right:</w:t>
      </w:r>
      <w:r w:rsidRPr="00817952">
        <w:rPr>
          <w:i/>
          <w:noProof/>
          <w:color w:val="auto"/>
          <w:sz w:val="22"/>
          <w:szCs w:val="22"/>
        </w:rPr>
        <w:t xml:space="preserve"> A340-200 </w:t>
      </w:r>
      <w:r w:rsidRPr="00817952">
        <w:rPr>
          <w:noProof/>
          <w:color w:val="auto"/>
          <w:sz w:val="22"/>
          <w:szCs w:val="22"/>
        </w:rPr>
        <w:t>[9]</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22</w:t>
      </w:r>
      <w:r w:rsidRPr="00817952">
        <w:rPr>
          <w:noProof/>
          <w:color w:val="auto"/>
          <w:sz w:val="22"/>
          <w:szCs w:val="22"/>
        </w:rPr>
        <w:fldChar w:fldCharType="end"/>
      </w:r>
    </w:p>
    <w:p w14:paraId="1239A1D8"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13: Winglet Parameters [14]</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23</w:t>
      </w:r>
      <w:r w:rsidRPr="00817952">
        <w:rPr>
          <w:noProof/>
          <w:color w:val="auto"/>
          <w:sz w:val="22"/>
          <w:szCs w:val="22"/>
        </w:rPr>
        <w:fldChar w:fldCharType="end"/>
      </w:r>
    </w:p>
    <w:p w14:paraId="48028BDF"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14: Wingtip Fence: </w:t>
      </w:r>
      <w:r w:rsidRPr="00817952">
        <w:rPr>
          <w:i/>
          <w:noProof/>
          <w:color w:val="auto"/>
          <w:sz w:val="22"/>
          <w:szCs w:val="22"/>
          <w:u w:val="single"/>
        </w:rPr>
        <w:t>Left:</w:t>
      </w:r>
      <w:r w:rsidRPr="00817952">
        <w:rPr>
          <w:i/>
          <w:noProof/>
          <w:color w:val="auto"/>
          <w:sz w:val="22"/>
          <w:szCs w:val="22"/>
        </w:rPr>
        <w:t xml:space="preserve"> Airbus A380 – </w:t>
      </w:r>
      <w:r w:rsidRPr="00817952">
        <w:rPr>
          <w:i/>
          <w:noProof/>
          <w:color w:val="auto"/>
          <w:sz w:val="22"/>
          <w:szCs w:val="22"/>
          <w:u w:val="single"/>
        </w:rPr>
        <w:t>Right:</w:t>
      </w:r>
      <w:r w:rsidRPr="00817952">
        <w:rPr>
          <w:i/>
          <w:noProof/>
          <w:color w:val="auto"/>
          <w:sz w:val="22"/>
          <w:szCs w:val="22"/>
        </w:rPr>
        <w:t xml:space="preserve"> A319 </w:t>
      </w:r>
      <w:r w:rsidRPr="00817952">
        <w:rPr>
          <w:noProof/>
          <w:color w:val="auto"/>
          <w:sz w:val="22"/>
          <w:szCs w:val="22"/>
        </w:rPr>
        <w:t>[9]</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23</w:t>
      </w:r>
      <w:r w:rsidRPr="00817952">
        <w:rPr>
          <w:noProof/>
          <w:color w:val="auto"/>
          <w:sz w:val="22"/>
          <w:szCs w:val="22"/>
        </w:rPr>
        <w:fldChar w:fldCharType="end"/>
      </w:r>
    </w:p>
    <w:p w14:paraId="24BCD0E4"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15: Wingtip Fence and Blended Winglet Comparison [20]</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_Toc258154367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24</w:t>
      </w:r>
      <w:r w:rsidRPr="00817952">
        <w:rPr>
          <w:noProof/>
          <w:color w:val="auto"/>
          <w:sz w:val="22"/>
          <w:szCs w:val="22"/>
        </w:rPr>
        <w:fldChar w:fldCharType="end"/>
      </w:r>
    </w:p>
    <w:p w14:paraId="7AA67D5C"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16: Split Scimitar Winglets by Aviation Partners Boeing [17]</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_Toc258154368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25</w:t>
      </w:r>
      <w:r w:rsidRPr="00817952">
        <w:rPr>
          <w:noProof/>
          <w:color w:val="auto"/>
          <w:sz w:val="22"/>
          <w:szCs w:val="22"/>
        </w:rPr>
        <w:fldChar w:fldCharType="end"/>
      </w:r>
    </w:p>
    <w:p w14:paraId="60243E0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17:  4 Basic Functions in Non-Dimensional Interval [24]</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_Toc258154369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28</w:t>
      </w:r>
      <w:r w:rsidRPr="00817952">
        <w:rPr>
          <w:noProof/>
          <w:color w:val="auto"/>
          <w:sz w:val="22"/>
          <w:szCs w:val="22"/>
        </w:rPr>
        <w:fldChar w:fldCharType="end"/>
      </w:r>
    </w:p>
    <w:p w14:paraId="696BE236"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18: Construction of arbitrary, dimensional curves by piecewise use of scaled basic functions. Parameters input list with 2 parameters changed. [24]</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_Toc258154370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28</w:t>
      </w:r>
      <w:r w:rsidRPr="00817952">
        <w:rPr>
          <w:noProof/>
          <w:color w:val="auto"/>
          <w:sz w:val="22"/>
          <w:szCs w:val="22"/>
        </w:rPr>
        <w:fldChar w:fldCharType="end"/>
      </w:r>
    </w:p>
    <w:p w14:paraId="6AD22BBF"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19: Surface definition by cross sections c in place (x1, x3) determined by keys, along x2 and defined in planes (x1,x2) and (x2,x3) [24]</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_Toc258154371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29</w:t>
      </w:r>
      <w:r w:rsidRPr="00817952">
        <w:rPr>
          <w:noProof/>
          <w:color w:val="auto"/>
          <w:sz w:val="22"/>
          <w:szCs w:val="22"/>
        </w:rPr>
        <w:fldChar w:fldCharType="end"/>
      </w:r>
    </w:p>
    <w:p w14:paraId="1BE5417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20: </w:t>
      </w:r>
      <w:r w:rsidRPr="00817952">
        <w:rPr>
          <w:rFonts w:cs="Times New Roman"/>
          <w:i/>
          <w:noProof/>
          <w:color w:val="auto"/>
          <w:sz w:val="22"/>
          <w:szCs w:val="22"/>
        </w:rPr>
        <w:t>Boeing 7E7 wing with a scimitar winglet (a) and some of the geometric design parameters for scimitar winglet (b).</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_Toc258154372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30</w:t>
      </w:r>
      <w:r w:rsidRPr="00817952">
        <w:rPr>
          <w:noProof/>
          <w:color w:val="auto"/>
          <w:sz w:val="22"/>
          <w:szCs w:val="22"/>
        </w:rPr>
        <w:fldChar w:fldCharType="end"/>
      </w:r>
    </w:p>
    <w:p w14:paraId="450C33B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21: Closed Trailing Edge and Root</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_Toc258154373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31</w:t>
      </w:r>
      <w:r w:rsidRPr="00817952">
        <w:rPr>
          <w:noProof/>
          <w:color w:val="auto"/>
          <w:sz w:val="22"/>
          <w:szCs w:val="22"/>
        </w:rPr>
        <w:fldChar w:fldCharType="end"/>
      </w:r>
    </w:p>
    <w:p w14:paraId="0027C427"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22: OpenFOAM Case File Structure</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34</w:t>
      </w:r>
      <w:r w:rsidRPr="00817952">
        <w:rPr>
          <w:noProof/>
          <w:color w:val="auto"/>
          <w:sz w:val="22"/>
          <w:szCs w:val="22"/>
        </w:rPr>
        <w:fldChar w:fldCharType="end"/>
      </w:r>
    </w:p>
    <w:p w14:paraId="109CBE26"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23: Wall Function Vs. Near-Wall Model Approach [9]</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38</w:t>
      </w:r>
      <w:r w:rsidRPr="00817952">
        <w:rPr>
          <w:noProof/>
          <w:color w:val="auto"/>
          <w:sz w:val="22"/>
          <w:szCs w:val="22"/>
        </w:rPr>
        <w:fldChar w:fldCharType="end"/>
      </w:r>
    </w:p>
    <w:p w14:paraId="6837713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24: Solution Domain Created by blockMesh</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39</w:t>
      </w:r>
      <w:r w:rsidRPr="00817952">
        <w:rPr>
          <w:noProof/>
          <w:color w:val="auto"/>
          <w:sz w:val="22"/>
          <w:szCs w:val="22"/>
        </w:rPr>
        <w:fldChar w:fldCharType="end"/>
      </w:r>
    </w:p>
    <w:p w14:paraId="31FE9EFB"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25: Schematic of 2D Meshing Process with STL for snappyHexMesh</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_Toc258154377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40</w:t>
      </w:r>
      <w:r w:rsidRPr="00817952">
        <w:rPr>
          <w:noProof/>
          <w:color w:val="auto"/>
          <w:sz w:val="22"/>
          <w:szCs w:val="22"/>
        </w:rPr>
        <w:fldChar w:fldCharType="end"/>
      </w:r>
    </w:p>
    <w:p w14:paraId="1025CCFE"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26: Cell Splitting by Feature Edge in snappyHexMesh process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_Toc258154378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41</w:t>
      </w:r>
      <w:r w:rsidRPr="00817952">
        <w:rPr>
          <w:noProof/>
          <w:color w:val="auto"/>
          <w:sz w:val="22"/>
          <w:szCs w:val="22"/>
        </w:rPr>
        <w:fldChar w:fldCharType="end"/>
      </w:r>
    </w:p>
    <w:p w14:paraId="1535DC88"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27: Surface Refinement in snappyHexMesh Process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_Toc258154379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41</w:t>
      </w:r>
      <w:r w:rsidRPr="00817952">
        <w:rPr>
          <w:noProof/>
          <w:color w:val="auto"/>
          <w:sz w:val="22"/>
          <w:szCs w:val="22"/>
        </w:rPr>
        <w:fldChar w:fldCharType="end"/>
      </w:r>
    </w:p>
    <w:p w14:paraId="4E59FFFB"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lastRenderedPageBreak/>
        <w:t>Figure 28: Cell Removal Process in snappyHexMesh process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_Toc258154380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41</w:t>
      </w:r>
      <w:r w:rsidRPr="00817952">
        <w:rPr>
          <w:noProof/>
          <w:color w:val="auto"/>
          <w:sz w:val="22"/>
          <w:szCs w:val="22"/>
        </w:rPr>
        <w:fldChar w:fldCharType="end"/>
      </w:r>
    </w:p>
    <w:p w14:paraId="6DBE315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29: Cell Snapping in snappyHexMesh Process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_Toc258154381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42</w:t>
      </w:r>
      <w:r w:rsidRPr="00817952">
        <w:rPr>
          <w:noProof/>
          <w:color w:val="auto"/>
          <w:sz w:val="22"/>
          <w:szCs w:val="22"/>
        </w:rPr>
        <w:fldChar w:fldCharType="end"/>
      </w:r>
    </w:p>
    <w:p w14:paraId="347721A2"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30: snappyHexMesh Refined Sharp Winglet Geometry</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_Toc258154382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42</w:t>
      </w:r>
      <w:r w:rsidRPr="00817952">
        <w:rPr>
          <w:noProof/>
          <w:color w:val="auto"/>
          <w:sz w:val="22"/>
          <w:szCs w:val="22"/>
        </w:rPr>
        <w:fldChar w:fldCharType="end"/>
      </w:r>
    </w:p>
    <w:p w14:paraId="59520DA8"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31: Internal Mesh Structure Showing Near-Wall Model</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_Toc258154383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43</w:t>
      </w:r>
      <w:r w:rsidRPr="00817952">
        <w:rPr>
          <w:noProof/>
          <w:color w:val="auto"/>
          <w:sz w:val="22"/>
          <w:szCs w:val="22"/>
        </w:rPr>
        <w:fldChar w:fldCharType="end"/>
      </w:r>
    </w:p>
    <w:p w14:paraId="3BE2BCA6"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 xml:space="preserve">Figure 32: </w:t>
      </w:r>
      <w:r w:rsidRPr="00817952">
        <w:rPr>
          <w:rFonts w:ascii="Calibri" w:hAnsi="Calibri" w:cs="Times New Roman"/>
          <w:i/>
          <w:noProof/>
          <w:color w:val="auto"/>
          <w:sz w:val="22"/>
          <w:szCs w:val="22"/>
        </w:rPr>
        <w:t>A typical convergence history of OpenFOAM aerodynamic analysis software.</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46</w:t>
      </w:r>
      <w:r w:rsidRPr="00817952">
        <w:rPr>
          <w:noProof/>
          <w:color w:val="auto"/>
          <w:sz w:val="22"/>
          <w:szCs w:val="22"/>
        </w:rPr>
        <w:fldChar w:fldCharType="end"/>
      </w:r>
    </w:p>
    <w:p w14:paraId="046C054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33: Front-On view of flow moving inbound around a simple 7E7 Wing (a), 20 degree yaw angle view of the Streamlines around the simple 7E7 wingtip without winglets (b), 20 degree yaw angle view of the Vortex Tubes around the simple 7E7 wingtip without winglets (c).</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47</w:t>
      </w:r>
      <w:r w:rsidRPr="00817952">
        <w:rPr>
          <w:noProof/>
          <w:color w:val="auto"/>
          <w:sz w:val="22"/>
          <w:szCs w:val="22"/>
        </w:rPr>
        <w:fldChar w:fldCharType="end"/>
      </w:r>
    </w:p>
    <w:p w14:paraId="3F120CA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34: Streamlines Around Base Design (a) and wingtips (b)</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48</w:t>
      </w:r>
      <w:r w:rsidRPr="00817952">
        <w:rPr>
          <w:noProof/>
          <w:color w:val="auto"/>
          <w:sz w:val="22"/>
          <w:szCs w:val="22"/>
        </w:rPr>
        <w:fldChar w:fldCharType="end"/>
      </w:r>
    </w:p>
    <w:p w14:paraId="327CBA3D"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35: Streamlines Around Blended Winglet</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_Toc258154387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49</w:t>
      </w:r>
      <w:r w:rsidRPr="00817952">
        <w:rPr>
          <w:noProof/>
          <w:color w:val="auto"/>
          <w:sz w:val="22"/>
          <w:szCs w:val="22"/>
        </w:rPr>
        <w:fldChar w:fldCharType="end"/>
      </w:r>
    </w:p>
    <w:p w14:paraId="76017FE3"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36: Streamlines Around Split Winglets (without Scimitar Spikes)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_Toc258154388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50</w:t>
      </w:r>
      <w:r w:rsidRPr="00817952">
        <w:rPr>
          <w:noProof/>
          <w:color w:val="auto"/>
          <w:sz w:val="22"/>
          <w:szCs w:val="22"/>
        </w:rPr>
        <w:fldChar w:fldCharType="end"/>
      </w:r>
    </w:p>
    <w:p w14:paraId="32941D7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37:Flow chart showing different software modules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_Toc258154389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52</w:t>
      </w:r>
      <w:r w:rsidRPr="00817952">
        <w:rPr>
          <w:noProof/>
          <w:color w:val="auto"/>
          <w:sz w:val="22"/>
          <w:szCs w:val="22"/>
        </w:rPr>
        <w:fldChar w:fldCharType="end"/>
      </w:r>
    </w:p>
    <w:p w14:paraId="773BAE74"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38: Response surface points for: (a) coefficient of lift vs. coefficient of drag, (b) coefficient of moment vs. coefficient of lift, (c) coefficient of moment vs. lift-to-drag ratio, and (d) objective function space made of coefficient of moment vs. coefficient of lift vs. coefficient of drag with initial and virtual wing+winglet data</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_Toc258154390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55</w:t>
      </w:r>
      <w:r w:rsidRPr="00817952">
        <w:rPr>
          <w:noProof/>
          <w:color w:val="auto"/>
          <w:sz w:val="22"/>
          <w:szCs w:val="22"/>
        </w:rPr>
        <w:fldChar w:fldCharType="end"/>
      </w:r>
    </w:p>
    <w:p w14:paraId="47A08FE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39: Streamlines Around Pareto 2996 winglet tip</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_Toc258154391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56</w:t>
      </w:r>
      <w:r w:rsidRPr="00817952">
        <w:rPr>
          <w:noProof/>
          <w:color w:val="auto"/>
          <w:sz w:val="22"/>
          <w:szCs w:val="22"/>
        </w:rPr>
        <w:fldChar w:fldCharType="end"/>
      </w:r>
    </w:p>
    <w:p w14:paraId="75BC6867"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40: Variations of coefficients of lift and drag as functions of angle of attack for the naked 7E7 wing and for the Pareto optimized 2996 case of wing+scimitar winglet with tip spikes.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_Toc258154392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58</w:t>
      </w:r>
      <w:r w:rsidRPr="00817952">
        <w:rPr>
          <w:noProof/>
          <w:color w:val="auto"/>
          <w:sz w:val="22"/>
          <w:szCs w:val="22"/>
        </w:rPr>
        <w:fldChar w:fldCharType="end"/>
      </w:r>
    </w:p>
    <w:p w14:paraId="57FE241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41: Variations of coefficients of moment and lift-to-drag as functions of angle of attack for the naked 7E7 wing and for the Pareto optimized wing+scimitar winglet with tip spikes.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_Toc258154393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58</w:t>
      </w:r>
      <w:r w:rsidRPr="00817952">
        <w:rPr>
          <w:noProof/>
          <w:color w:val="auto"/>
          <w:sz w:val="22"/>
          <w:szCs w:val="22"/>
        </w:rPr>
        <w:fldChar w:fldCharType="end"/>
      </w:r>
    </w:p>
    <w:p w14:paraId="4BBA6256"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42: Experimental Testing vs. CFD Analysis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59</w:t>
      </w:r>
      <w:r w:rsidRPr="00817952">
        <w:rPr>
          <w:noProof/>
          <w:color w:val="auto"/>
          <w:sz w:val="22"/>
          <w:szCs w:val="22"/>
        </w:rPr>
        <w:fldChar w:fldCharType="end"/>
      </w:r>
    </w:p>
    <w:p w14:paraId="485B65FE"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43: Stereolithography (STL) format of model to be 3D printed</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62</w:t>
      </w:r>
      <w:r w:rsidRPr="00817952">
        <w:rPr>
          <w:noProof/>
          <w:color w:val="auto"/>
          <w:sz w:val="22"/>
          <w:szCs w:val="22"/>
        </w:rPr>
        <w:fldChar w:fldCharType="end"/>
      </w:r>
    </w:p>
    <w:p w14:paraId="75649890"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44: Model printed into six parts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63</w:t>
      </w:r>
      <w:r w:rsidRPr="00817952">
        <w:rPr>
          <w:noProof/>
          <w:color w:val="auto"/>
          <w:sz w:val="22"/>
          <w:szCs w:val="22"/>
        </w:rPr>
        <w:fldChar w:fldCharType="end"/>
      </w:r>
    </w:p>
    <w:p w14:paraId="2F3DBD9B"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45: Bracket installed in wing for fastening in wind tunnel</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_Toc258154397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64</w:t>
      </w:r>
      <w:r w:rsidRPr="00817952">
        <w:rPr>
          <w:noProof/>
          <w:color w:val="auto"/>
          <w:sz w:val="22"/>
          <w:szCs w:val="22"/>
        </w:rPr>
        <w:fldChar w:fldCharType="end"/>
      </w:r>
    </w:p>
    <w:p w14:paraId="6E9FAF5C"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46: 1/67</w:t>
      </w:r>
      <w:r w:rsidRPr="00817952">
        <w:rPr>
          <w:i/>
          <w:noProof/>
          <w:color w:val="auto"/>
          <w:sz w:val="22"/>
          <w:szCs w:val="22"/>
          <w:vertAlign w:val="superscript"/>
        </w:rPr>
        <w:t>th</w:t>
      </w:r>
      <w:r w:rsidRPr="00817952">
        <w:rPr>
          <w:i/>
          <w:noProof/>
          <w:color w:val="auto"/>
          <w:sz w:val="22"/>
          <w:szCs w:val="22"/>
        </w:rPr>
        <w:t xml:space="preserve"> Scale model mounted in the Embry Riddle Aeronautical University’s wind tunnel at an angle of attack of 12 degrees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_Toc258154398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65</w:t>
      </w:r>
      <w:r w:rsidRPr="00817952">
        <w:rPr>
          <w:noProof/>
          <w:color w:val="auto"/>
          <w:sz w:val="22"/>
          <w:szCs w:val="22"/>
        </w:rPr>
        <w:fldChar w:fldCharType="end"/>
      </w:r>
    </w:p>
    <w:p w14:paraId="7F174445"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47: Force balance calibrated with the two mounts attached</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_Toc258154399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66</w:t>
      </w:r>
      <w:r w:rsidRPr="00817952">
        <w:rPr>
          <w:noProof/>
          <w:color w:val="auto"/>
          <w:sz w:val="22"/>
          <w:szCs w:val="22"/>
        </w:rPr>
        <w:fldChar w:fldCharType="end"/>
      </w:r>
    </w:p>
    <w:p w14:paraId="3AA301F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48: Scaled model of Naked Wing (a), Blended Winglet (b) and Split-Scimitar Winglet (c) mounted in the wind tunnel</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_Toc258154400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67</w:t>
      </w:r>
      <w:r w:rsidRPr="00817952">
        <w:rPr>
          <w:noProof/>
          <w:color w:val="auto"/>
          <w:sz w:val="22"/>
          <w:szCs w:val="22"/>
        </w:rPr>
        <w:fldChar w:fldCharType="end"/>
      </w:r>
    </w:p>
    <w:p w14:paraId="1A8FB7D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49: Variations of coefficients of lift (a), drag (b) and moment (c) and lift-to-drag ratio (d) as functions of angle of attack for the naked 7E7 wing, the Split-Scimitar winglet, and the blended winglets.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_Toc258154401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68</w:t>
      </w:r>
      <w:r w:rsidRPr="00817952">
        <w:rPr>
          <w:noProof/>
          <w:color w:val="auto"/>
          <w:sz w:val="22"/>
          <w:szCs w:val="22"/>
        </w:rPr>
        <w:fldChar w:fldCharType="end"/>
      </w:r>
    </w:p>
    <w:p w14:paraId="168CEC7B"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lastRenderedPageBreak/>
        <w:t>Figure 50: Experimental and numerical results for variations of coefficients of lift (a), drag (b)  and moment (c) and lift-to-drag ratio (d) as functions of angle of attack for the Scaled Split-Scimitar winglet</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_Toc258154402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71</w:t>
      </w:r>
      <w:r w:rsidRPr="00817952">
        <w:rPr>
          <w:noProof/>
          <w:color w:val="auto"/>
          <w:sz w:val="22"/>
          <w:szCs w:val="22"/>
        </w:rPr>
        <w:fldChar w:fldCharType="end"/>
      </w:r>
    </w:p>
    <w:p w14:paraId="3758ECB2"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51: Experimental and numerical results for variations of coefficients of lift (a), drag (b)  and moment (c) and lift-to-drag ratio (d) as functions of angle of attack for the Scaled Naked Wing</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_Toc258154403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72</w:t>
      </w:r>
      <w:r w:rsidRPr="00817952">
        <w:rPr>
          <w:noProof/>
          <w:color w:val="auto"/>
          <w:sz w:val="22"/>
          <w:szCs w:val="22"/>
        </w:rPr>
        <w:fldChar w:fldCharType="end"/>
      </w:r>
    </w:p>
    <w:p w14:paraId="697D437A"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i/>
          <w:noProof/>
          <w:color w:val="auto"/>
          <w:sz w:val="22"/>
          <w:szCs w:val="22"/>
        </w:rPr>
        <w:t>Figure 52: Experimental and numerical results for variations of coefficients of lift (a), drag (b)  and moment (c) and lift-to-drag ratio (d) as functions of angle of attack for full scaled and 1/67</w:t>
      </w:r>
      <w:r w:rsidRPr="00817952">
        <w:rPr>
          <w:i/>
          <w:noProof/>
          <w:color w:val="auto"/>
          <w:sz w:val="22"/>
          <w:szCs w:val="22"/>
          <w:vertAlign w:val="superscript"/>
        </w:rPr>
        <w:t>th</w:t>
      </w:r>
      <w:r w:rsidRPr="00817952">
        <w:rPr>
          <w:i/>
          <w:noProof/>
          <w:color w:val="auto"/>
          <w:sz w:val="22"/>
          <w:szCs w:val="22"/>
        </w:rPr>
        <w:t xml:space="preserve"> scale model of Split-Scimitar winglet</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_Toc258154404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73</w:t>
      </w:r>
      <w:r w:rsidRPr="00817952">
        <w:rPr>
          <w:noProof/>
          <w:color w:val="auto"/>
          <w:sz w:val="22"/>
          <w:szCs w:val="22"/>
        </w:rPr>
        <w:fldChar w:fldCharType="end"/>
      </w:r>
    </w:p>
    <w:p w14:paraId="05927EDC"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noProof/>
          <w:color w:val="auto"/>
          <w:sz w:val="22"/>
          <w:szCs w:val="22"/>
        </w:rPr>
        <w:t>Timeline</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_Toc258154405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77</w:t>
      </w:r>
      <w:r w:rsidRPr="00817952">
        <w:rPr>
          <w:noProof/>
          <w:color w:val="auto"/>
          <w:sz w:val="22"/>
          <w:szCs w:val="22"/>
        </w:rPr>
        <w:fldChar w:fldCharType="end"/>
      </w:r>
    </w:p>
    <w:p w14:paraId="601961BC" w14:textId="77777777" w:rsidR="00817952" w:rsidRPr="00817952" w:rsidRDefault="00817952">
      <w:pPr>
        <w:pStyle w:val="TOC1"/>
        <w:tabs>
          <w:tab w:val="right" w:leader="dot" w:pos="9350"/>
        </w:tabs>
        <w:rPr>
          <w:rFonts w:asciiTheme="minorHAnsi" w:eastAsiaTheme="minorEastAsia" w:hAnsiTheme="minorHAnsi"/>
          <w:b w:val="0"/>
          <w:noProof/>
          <w:color w:val="auto"/>
          <w:sz w:val="22"/>
          <w:szCs w:val="22"/>
          <w:lang w:eastAsia="ja-JP"/>
        </w:rPr>
      </w:pPr>
      <w:r w:rsidRPr="00817952">
        <w:rPr>
          <w:noProof/>
          <w:color w:val="auto"/>
          <w:sz w:val="22"/>
          <w:szCs w:val="22"/>
        </w:rPr>
        <w:t>Responsibilities</w:t>
      </w:r>
      <w:r w:rsidRPr="00817952">
        <w:rPr>
          <w:noProof/>
          <w:color w:val="auto"/>
          <w:sz w:val="22"/>
          <w:szCs w:val="22"/>
        </w:rPr>
        <w:tab/>
      </w:r>
      <w:r w:rsidRPr="00817952">
        <w:rPr>
          <w:noProof/>
          <w:color w:val="auto"/>
          <w:sz w:val="22"/>
          <w:szCs w:val="22"/>
        </w:rPr>
        <w:fldChar w:fldCharType="begin"/>
      </w:r>
      <w:r w:rsidRPr="00817952">
        <w:rPr>
          <w:noProof/>
          <w:color w:val="auto"/>
          <w:sz w:val="22"/>
          <w:szCs w:val="22"/>
        </w:rPr>
        <w:instrText xml:space="preserve"> PAGEREF _Toc258154406 \h </w:instrText>
      </w:r>
      <w:r w:rsidRPr="00817952">
        <w:rPr>
          <w:noProof/>
          <w:color w:val="auto"/>
          <w:sz w:val="22"/>
          <w:szCs w:val="22"/>
        </w:rPr>
      </w:r>
      <w:r w:rsidRPr="00817952">
        <w:rPr>
          <w:noProof/>
          <w:color w:val="auto"/>
          <w:sz w:val="22"/>
          <w:szCs w:val="22"/>
        </w:rPr>
        <w:fldChar w:fldCharType="separate"/>
      </w:r>
      <w:r w:rsidR="00095D37">
        <w:rPr>
          <w:noProof/>
          <w:color w:val="auto"/>
          <w:sz w:val="22"/>
          <w:szCs w:val="22"/>
        </w:rPr>
        <w:t>77</w:t>
      </w:r>
      <w:r w:rsidRPr="00817952">
        <w:rPr>
          <w:noProof/>
          <w:color w:val="auto"/>
          <w:sz w:val="22"/>
          <w:szCs w:val="22"/>
        </w:rPr>
        <w:fldChar w:fldCharType="end"/>
      </w:r>
    </w:p>
    <w:p w14:paraId="2A006489" w14:textId="77777777" w:rsidR="00916F1A" w:rsidRPr="00817952" w:rsidRDefault="00414576" w:rsidP="00F47D69">
      <w:pPr>
        <w:jc w:val="both"/>
        <w:rPr>
          <w:b/>
          <w:i/>
        </w:rPr>
      </w:pPr>
      <w:r w:rsidRPr="00817952">
        <w:rPr>
          <w:b/>
          <w:i/>
        </w:rPr>
        <w:fldChar w:fldCharType="end"/>
      </w:r>
    </w:p>
    <w:p w14:paraId="2FDE18CB" w14:textId="77777777" w:rsidR="00300045" w:rsidRPr="00817952" w:rsidRDefault="00300045" w:rsidP="00F47D69">
      <w:pPr>
        <w:jc w:val="both"/>
        <w:rPr>
          <w:b/>
          <w:i/>
        </w:rPr>
      </w:pPr>
    </w:p>
    <w:p w14:paraId="7669E90D" w14:textId="77777777" w:rsidR="00300045" w:rsidRPr="00817952" w:rsidRDefault="00300045" w:rsidP="00F47D69">
      <w:pPr>
        <w:jc w:val="both"/>
        <w:rPr>
          <w:b/>
          <w:i/>
        </w:rPr>
      </w:pPr>
    </w:p>
    <w:p w14:paraId="581E9899" w14:textId="77777777" w:rsidR="00300045" w:rsidRPr="00817952" w:rsidRDefault="00300045" w:rsidP="00F47D69">
      <w:pPr>
        <w:jc w:val="both"/>
        <w:rPr>
          <w:b/>
          <w:i/>
        </w:rPr>
      </w:pPr>
    </w:p>
    <w:p w14:paraId="28D10F9B" w14:textId="77777777" w:rsidR="00300045" w:rsidRPr="00817952" w:rsidRDefault="00300045" w:rsidP="00F47D69">
      <w:pPr>
        <w:jc w:val="both"/>
        <w:rPr>
          <w:b/>
          <w:i/>
        </w:rPr>
      </w:pPr>
    </w:p>
    <w:p w14:paraId="775087F8" w14:textId="77777777" w:rsidR="00300045" w:rsidRPr="00817952" w:rsidRDefault="00300045" w:rsidP="00F47D69">
      <w:pPr>
        <w:jc w:val="both"/>
        <w:rPr>
          <w:b/>
          <w:i/>
        </w:rPr>
      </w:pPr>
    </w:p>
    <w:p w14:paraId="677D2D0D" w14:textId="77777777" w:rsidR="00300045" w:rsidRPr="00817952" w:rsidRDefault="00300045" w:rsidP="00F47D69">
      <w:pPr>
        <w:jc w:val="both"/>
        <w:rPr>
          <w:b/>
          <w:i/>
        </w:rPr>
      </w:pPr>
    </w:p>
    <w:p w14:paraId="48364495" w14:textId="77777777" w:rsidR="00300045" w:rsidRPr="00817952" w:rsidRDefault="00300045" w:rsidP="00F47D69">
      <w:pPr>
        <w:jc w:val="both"/>
        <w:rPr>
          <w:b/>
          <w:i/>
        </w:rPr>
      </w:pPr>
    </w:p>
    <w:p w14:paraId="64F1E171" w14:textId="77777777" w:rsidR="00300045" w:rsidRPr="00817952" w:rsidRDefault="00300045" w:rsidP="00F47D69">
      <w:pPr>
        <w:jc w:val="both"/>
        <w:rPr>
          <w:b/>
          <w:i/>
        </w:rPr>
      </w:pPr>
    </w:p>
    <w:p w14:paraId="2E6299AC" w14:textId="77777777" w:rsidR="00300045" w:rsidRDefault="00300045" w:rsidP="00F47D69">
      <w:pPr>
        <w:jc w:val="both"/>
        <w:rPr>
          <w:b/>
          <w:i/>
        </w:rPr>
      </w:pPr>
    </w:p>
    <w:p w14:paraId="17AE2B5C" w14:textId="77777777" w:rsidR="00300045" w:rsidRDefault="00300045" w:rsidP="00F47D69">
      <w:pPr>
        <w:jc w:val="both"/>
        <w:rPr>
          <w:b/>
          <w:i/>
        </w:rPr>
      </w:pPr>
    </w:p>
    <w:p w14:paraId="0FC23407" w14:textId="77777777" w:rsidR="00300045" w:rsidRDefault="00300045" w:rsidP="00F47D69">
      <w:pPr>
        <w:jc w:val="both"/>
        <w:rPr>
          <w:b/>
          <w:i/>
        </w:rPr>
      </w:pPr>
    </w:p>
    <w:p w14:paraId="2852AE96" w14:textId="77777777" w:rsidR="00300045" w:rsidRDefault="00300045" w:rsidP="00F47D69">
      <w:pPr>
        <w:jc w:val="both"/>
        <w:rPr>
          <w:b/>
          <w:i/>
        </w:rPr>
      </w:pPr>
    </w:p>
    <w:p w14:paraId="07007342" w14:textId="77777777" w:rsidR="00300045" w:rsidRDefault="00300045" w:rsidP="00F47D69">
      <w:pPr>
        <w:jc w:val="both"/>
        <w:rPr>
          <w:b/>
          <w:i/>
        </w:rPr>
      </w:pPr>
    </w:p>
    <w:p w14:paraId="37525862" w14:textId="77777777" w:rsidR="00300045" w:rsidRDefault="00300045" w:rsidP="00F47D69">
      <w:pPr>
        <w:jc w:val="both"/>
        <w:rPr>
          <w:b/>
          <w:i/>
        </w:rPr>
      </w:pPr>
    </w:p>
    <w:p w14:paraId="030A5372" w14:textId="77777777" w:rsidR="00300045" w:rsidRDefault="00300045" w:rsidP="00F47D69">
      <w:pPr>
        <w:jc w:val="both"/>
        <w:rPr>
          <w:b/>
          <w:i/>
        </w:rPr>
      </w:pPr>
    </w:p>
    <w:p w14:paraId="3E2FF296" w14:textId="77777777" w:rsidR="00300045" w:rsidRPr="00300045" w:rsidRDefault="00300045" w:rsidP="00F47D69">
      <w:pPr>
        <w:jc w:val="both"/>
        <w:rPr>
          <w:b/>
          <w:i/>
        </w:rPr>
      </w:pPr>
    </w:p>
    <w:p w14:paraId="6C1D922A" w14:textId="77777777" w:rsidR="00916F1A" w:rsidRDefault="00916F1A" w:rsidP="00F47D69">
      <w:pPr>
        <w:pStyle w:val="TOCHeading"/>
        <w:jc w:val="both"/>
      </w:pPr>
      <w:r>
        <w:lastRenderedPageBreak/>
        <w:t>List of Tables</w:t>
      </w:r>
    </w:p>
    <w:p w14:paraId="457D5084" w14:textId="77777777" w:rsidR="00916F1A" w:rsidRPr="00916F1A" w:rsidRDefault="00916F1A" w:rsidP="00F47D69">
      <w:pPr>
        <w:jc w:val="both"/>
      </w:pPr>
    </w:p>
    <w:p w14:paraId="4D5DD7BE" w14:textId="77777777" w:rsidR="001D5638" w:rsidRPr="001D5638" w:rsidRDefault="00414576">
      <w:pPr>
        <w:pStyle w:val="TOC1"/>
        <w:tabs>
          <w:tab w:val="right" w:leader="dot" w:pos="9350"/>
        </w:tabs>
        <w:rPr>
          <w:rFonts w:asciiTheme="minorHAnsi" w:eastAsiaTheme="minorEastAsia" w:hAnsiTheme="minorHAnsi"/>
          <w:b w:val="0"/>
          <w:i/>
          <w:noProof/>
          <w:color w:val="auto"/>
          <w:sz w:val="22"/>
          <w:szCs w:val="22"/>
          <w:lang w:eastAsia="ja-JP"/>
        </w:rPr>
      </w:pPr>
      <w:r w:rsidRPr="001D5638">
        <w:rPr>
          <w:i/>
          <w:color w:val="auto"/>
          <w:sz w:val="22"/>
          <w:szCs w:val="22"/>
        </w:rPr>
        <w:fldChar w:fldCharType="begin"/>
      </w:r>
      <w:r w:rsidR="00916F1A" w:rsidRPr="001D5638">
        <w:rPr>
          <w:i/>
          <w:color w:val="auto"/>
          <w:sz w:val="22"/>
          <w:szCs w:val="22"/>
        </w:rPr>
        <w:instrText xml:space="preserve"> TOC \t "Quote,1" </w:instrText>
      </w:r>
      <w:r w:rsidRPr="001D5638">
        <w:rPr>
          <w:i/>
          <w:color w:val="auto"/>
          <w:sz w:val="22"/>
          <w:szCs w:val="22"/>
        </w:rPr>
        <w:fldChar w:fldCharType="separate"/>
      </w:r>
      <w:r w:rsidR="001D5638" w:rsidRPr="001D5638">
        <w:rPr>
          <w:i/>
          <w:noProof/>
          <w:color w:val="auto"/>
          <w:sz w:val="22"/>
          <w:szCs w:val="22"/>
        </w:rPr>
        <w:t>Table 1: Design variables and their user-specified allowable ranges</w:t>
      </w:r>
      <w:r w:rsidR="001D5638" w:rsidRPr="001D5638">
        <w:rPr>
          <w:i/>
          <w:noProof/>
          <w:color w:val="auto"/>
          <w:sz w:val="22"/>
          <w:szCs w:val="22"/>
        </w:rPr>
        <w:tab/>
      </w:r>
      <w:r w:rsidR="001D5638" w:rsidRPr="001D5638">
        <w:rPr>
          <w:i/>
          <w:noProof/>
          <w:color w:val="auto"/>
          <w:sz w:val="22"/>
          <w:szCs w:val="22"/>
        </w:rPr>
        <w:fldChar w:fldCharType="begin"/>
      </w:r>
      <w:r w:rsidR="001D5638" w:rsidRPr="001D5638">
        <w:rPr>
          <w:i/>
          <w:noProof/>
          <w:color w:val="auto"/>
          <w:sz w:val="22"/>
          <w:szCs w:val="22"/>
        </w:rPr>
        <w:instrText xml:space="preserve"> PAGEREF _Toc258110286 \h </w:instrText>
      </w:r>
      <w:r w:rsidR="001D5638" w:rsidRPr="001D5638">
        <w:rPr>
          <w:i/>
          <w:noProof/>
          <w:color w:val="auto"/>
          <w:sz w:val="22"/>
          <w:szCs w:val="22"/>
        </w:rPr>
      </w:r>
      <w:r w:rsidR="001D5638" w:rsidRPr="001D5638">
        <w:rPr>
          <w:i/>
          <w:noProof/>
          <w:color w:val="auto"/>
          <w:sz w:val="22"/>
          <w:szCs w:val="22"/>
        </w:rPr>
        <w:fldChar w:fldCharType="separate"/>
      </w:r>
      <w:r w:rsidR="00095D37">
        <w:rPr>
          <w:i/>
          <w:noProof/>
          <w:color w:val="auto"/>
          <w:sz w:val="22"/>
          <w:szCs w:val="22"/>
        </w:rPr>
        <w:t>31</w:t>
      </w:r>
      <w:r w:rsidR="001D5638" w:rsidRPr="001D5638">
        <w:rPr>
          <w:i/>
          <w:noProof/>
          <w:color w:val="auto"/>
          <w:sz w:val="22"/>
          <w:szCs w:val="22"/>
        </w:rPr>
        <w:fldChar w:fldCharType="end"/>
      </w:r>
    </w:p>
    <w:p w14:paraId="242A6BFE"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2: Operating Conditions for Winglets at an altitude of 3000 ft.</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_Toc258110287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44</w:t>
      </w:r>
      <w:r w:rsidRPr="001D5638">
        <w:rPr>
          <w:i/>
          <w:noProof/>
          <w:color w:val="auto"/>
          <w:sz w:val="22"/>
          <w:szCs w:val="22"/>
        </w:rPr>
        <w:fldChar w:fldCharType="end"/>
      </w:r>
    </w:p>
    <w:p w14:paraId="0A7DAC32"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3: Aerodynamic Coefficients for the Naked 7E7 Wing</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_Toc258110288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48</w:t>
      </w:r>
      <w:r w:rsidRPr="001D5638">
        <w:rPr>
          <w:i/>
          <w:noProof/>
          <w:color w:val="auto"/>
          <w:sz w:val="22"/>
          <w:szCs w:val="22"/>
        </w:rPr>
        <w:fldChar w:fldCharType="end"/>
      </w:r>
    </w:p>
    <w:p w14:paraId="1243A121"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4: Aerodynamic Coefficients for the Base Split-Scimitar Configuration</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_Toc258110289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49</w:t>
      </w:r>
      <w:r w:rsidRPr="001D5638">
        <w:rPr>
          <w:i/>
          <w:noProof/>
          <w:color w:val="auto"/>
          <w:sz w:val="22"/>
          <w:szCs w:val="22"/>
        </w:rPr>
        <w:fldChar w:fldCharType="end"/>
      </w:r>
    </w:p>
    <w:p w14:paraId="478933D9"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5: Aerodynamic Coefficients for the Blended Winglet</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_Toc258110290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50</w:t>
      </w:r>
      <w:r w:rsidRPr="001D5638">
        <w:rPr>
          <w:i/>
          <w:noProof/>
          <w:color w:val="auto"/>
          <w:sz w:val="22"/>
          <w:szCs w:val="22"/>
        </w:rPr>
        <w:fldChar w:fldCharType="end"/>
      </w:r>
    </w:p>
    <w:p w14:paraId="7596E2E5"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6: Aerodynamic Coefficients for the Split Configuration without Scimitar Spikes</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_Toc258110291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51</w:t>
      </w:r>
      <w:r w:rsidRPr="001D5638">
        <w:rPr>
          <w:i/>
          <w:noProof/>
          <w:color w:val="auto"/>
          <w:sz w:val="22"/>
          <w:szCs w:val="22"/>
        </w:rPr>
        <w:fldChar w:fldCharType="end"/>
      </w:r>
    </w:p>
    <w:p w14:paraId="388B6DF1"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7: Aerodynamic Coefficients for Split-Scimitar Pareto 2996 Configuration</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_Toc258110292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56</w:t>
      </w:r>
      <w:r w:rsidRPr="001D5638">
        <w:rPr>
          <w:i/>
          <w:noProof/>
          <w:color w:val="auto"/>
          <w:sz w:val="22"/>
          <w:szCs w:val="22"/>
        </w:rPr>
        <w:fldChar w:fldCharType="end"/>
      </w:r>
    </w:p>
    <w:p w14:paraId="58058F0A"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8: Pareto optimized values of eight design variables defining the Split-Scimitar winglet configuration</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_Toc258110293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56</w:t>
      </w:r>
      <w:r w:rsidRPr="001D5638">
        <w:rPr>
          <w:i/>
          <w:noProof/>
          <w:color w:val="auto"/>
          <w:sz w:val="22"/>
          <w:szCs w:val="22"/>
        </w:rPr>
        <w:fldChar w:fldCharType="end"/>
      </w:r>
    </w:p>
    <w:p w14:paraId="684D6053"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9: Aerodynamic Coefficients and Performance difference for each winglet configuration</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_Toc258110294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57</w:t>
      </w:r>
      <w:r w:rsidRPr="001D5638">
        <w:rPr>
          <w:i/>
          <w:noProof/>
          <w:color w:val="auto"/>
          <w:sz w:val="22"/>
          <w:szCs w:val="22"/>
        </w:rPr>
        <w:fldChar w:fldCharType="end"/>
      </w:r>
    </w:p>
    <w:p w14:paraId="7B754D5B"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10: Operating Conditions for Numerical and Experimental Models</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_Toc258110295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70</w:t>
      </w:r>
      <w:r w:rsidRPr="001D5638">
        <w:rPr>
          <w:i/>
          <w:noProof/>
          <w:color w:val="auto"/>
          <w:sz w:val="22"/>
          <w:szCs w:val="22"/>
        </w:rPr>
        <w:fldChar w:fldCharType="end"/>
      </w:r>
    </w:p>
    <w:p w14:paraId="5E2589E7" w14:textId="77777777" w:rsidR="001D5638" w:rsidRPr="001D5638" w:rsidRDefault="001D5638">
      <w:pPr>
        <w:pStyle w:val="TOC1"/>
        <w:tabs>
          <w:tab w:val="right" w:leader="dot" w:pos="9350"/>
        </w:tabs>
        <w:rPr>
          <w:rFonts w:asciiTheme="minorHAnsi" w:eastAsiaTheme="minorEastAsia" w:hAnsiTheme="minorHAnsi"/>
          <w:b w:val="0"/>
          <w:i/>
          <w:noProof/>
          <w:color w:val="auto"/>
          <w:sz w:val="22"/>
          <w:szCs w:val="22"/>
          <w:lang w:eastAsia="ja-JP"/>
        </w:rPr>
      </w:pPr>
      <w:r w:rsidRPr="001D5638">
        <w:rPr>
          <w:i/>
          <w:noProof/>
          <w:color w:val="auto"/>
          <w:sz w:val="22"/>
          <w:szCs w:val="22"/>
        </w:rPr>
        <w:t>Table 11: Cost Breakdown</w:t>
      </w:r>
      <w:r w:rsidRPr="001D5638">
        <w:rPr>
          <w:i/>
          <w:noProof/>
          <w:color w:val="auto"/>
          <w:sz w:val="22"/>
          <w:szCs w:val="22"/>
        </w:rPr>
        <w:tab/>
      </w:r>
      <w:r w:rsidRPr="001D5638">
        <w:rPr>
          <w:i/>
          <w:noProof/>
          <w:color w:val="auto"/>
          <w:sz w:val="22"/>
          <w:szCs w:val="22"/>
        </w:rPr>
        <w:fldChar w:fldCharType="begin"/>
      </w:r>
      <w:r w:rsidRPr="001D5638">
        <w:rPr>
          <w:i/>
          <w:noProof/>
          <w:color w:val="auto"/>
          <w:sz w:val="22"/>
          <w:szCs w:val="22"/>
        </w:rPr>
        <w:instrText xml:space="preserve"> PAGEREF _Toc258110296 \h </w:instrText>
      </w:r>
      <w:r w:rsidRPr="001D5638">
        <w:rPr>
          <w:i/>
          <w:noProof/>
          <w:color w:val="auto"/>
          <w:sz w:val="22"/>
          <w:szCs w:val="22"/>
        </w:rPr>
      </w:r>
      <w:r w:rsidRPr="001D5638">
        <w:rPr>
          <w:i/>
          <w:noProof/>
          <w:color w:val="auto"/>
          <w:sz w:val="22"/>
          <w:szCs w:val="22"/>
        </w:rPr>
        <w:fldChar w:fldCharType="separate"/>
      </w:r>
      <w:r w:rsidR="00095D37">
        <w:rPr>
          <w:i/>
          <w:noProof/>
          <w:color w:val="auto"/>
          <w:sz w:val="22"/>
          <w:szCs w:val="22"/>
        </w:rPr>
        <w:t>75</w:t>
      </w:r>
      <w:r w:rsidRPr="001D5638">
        <w:rPr>
          <w:i/>
          <w:noProof/>
          <w:color w:val="auto"/>
          <w:sz w:val="22"/>
          <w:szCs w:val="22"/>
        </w:rPr>
        <w:fldChar w:fldCharType="end"/>
      </w:r>
    </w:p>
    <w:p w14:paraId="103A579D" w14:textId="77777777" w:rsidR="00DB75D8" w:rsidRPr="00300045" w:rsidRDefault="00414576" w:rsidP="00F47D69">
      <w:pPr>
        <w:jc w:val="both"/>
        <w:rPr>
          <w:i/>
        </w:rPr>
      </w:pPr>
      <w:r w:rsidRPr="001D5638">
        <w:rPr>
          <w:i/>
        </w:rPr>
        <w:fldChar w:fldCharType="end"/>
      </w:r>
    </w:p>
    <w:p w14:paraId="293FD36A" w14:textId="77777777" w:rsidR="00DB75D8" w:rsidRPr="00E55A95" w:rsidRDefault="00DB75D8" w:rsidP="00F47D69">
      <w:pPr>
        <w:jc w:val="both"/>
        <w:rPr>
          <w:i/>
        </w:rPr>
      </w:pPr>
    </w:p>
    <w:p w14:paraId="507A4AD9" w14:textId="77777777" w:rsidR="00300045" w:rsidRDefault="00300045" w:rsidP="008F62BB">
      <w:pPr>
        <w:pStyle w:val="Heading1"/>
        <w:jc w:val="both"/>
      </w:pPr>
    </w:p>
    <w:p w14:paraId="7E9635F4" w14:textId="77777777" w:rsidR="00300045" w:rsidRDefault="00300045" w:rsidP="008F62BB">
      <w:pPr>
        <w:pStyle w:val="Heading1"/>
        <w:jc w:val="both"/>
      </w:pPr>
    </w:p>
    <w:p w14:paraId="63A0CAA6" w14:textId="77777777" w:rsidR="00300045" w:rsidRDefault="00300045" w:rsidP="008F62BB">
      <w:pPr>
        <w:pStyle w:val="Heading1"/>
        <w:jc w:val="both"/>
      </w:pPr>
    </w:p>
    <w:p w14:paraId="2A8B29A2" w14:textId="77777777" w:rsidR="00300045" w:rsidRDefault="00300045" w:rsidP="008F62BB">
      <w:pPr>
        <w:pStyle w:val="Heading1"/>
        <w:jc w:val="both"/>
      </w:pPr>
    </w:p>
    <w:p w14:paraId="327E644C" w14:textId="77777777" w:rsidR="00300045" w:rsidRDefault="00300045" w:rsidP="00300045"/>
    <w:p w14:paraId="35DA8888" w14:textId="77777777" w:rsidR="00300045" w:rsidRDefault="00300045" w:rsidP="00300045"/>
    <w:p w14:paraId="612FB18E" w14:textId="77777777" w:rsidR="001D5638" w:rsidRDefault="001D5638" w:rsidP="008F62BB">
      <w:pPr>
        <w:pStyle w:val="Heading1"/>
        <w:jc w:val="both"/>
      </w:pPr>
    </w:p>
    <w:p w14:paraId="7DBB859D" w14:textId="77777777" w:rsidR="001D5638" w:rsidRPr="001D5638" w:rsidRDefault="001D5638" w:rsidP="001D5638"/>
    <w:p w14:paraId="0A37A2F2" w14:textId="2A80DCF7" w:rsidR="008F62BB" w:rsidRDefault="008F62BB" w:rsidP="002C65B8">
      <w:pPr>
        <w:pStyle w:val="Heading1"/>
        <w:jc w:val="center"/>
      </w:pPr>
      <w:bookmarkStart w:id="0" w:name="_Toc258178063"/>
      <w:r>
        <w:lastRenderedPageBreak/>
        <w:t>Acknowledgement</w:t>
      </w:r>
      <w:r w:rsidR="00B97A43">
        <w:t>s</w:t>
      </w:r>
      <w:bookmarkEnd w:id="0"/>
    </w:p>
    <w:p w14:paraId="109E57E3" w14:textId="77777777" w:rsidR="00DB75D8" w:rsidRDefault="00DB75D8" w:rsidP="00F47D69">
      <w:pPr>
        <w:jc w:val="both"/>
      </w:pPr>
    </w:p>
    <w:p w14:paraId="7475434D" w14:textId="77777777" w:rsidR="00300045" w:rsidRDefault="00300045" w:rsidP="00F47D69">
      <w:pPr>
        <w:jc w:val="both"/>
      </w:pPr>
    </w:p>
    <w:p w14:paraId="6D8D8969" w14:textId="24E50F11" w:rsidR="00120F33" w:rsidRDefault="009173E8" w:rsidP="002C65B8">
      <w:pPr>
        <w:spacing w:line="360" w:lineRule="auto"/>
        <w:ind w:firstLine="720"/>
        <w:jc w:val="both"/>
      </w:pPr>
      <w:r>
        <w:t xml:space="preserve">The authors would like to </w:t>
      </w:r>
      <w:r w:rsidR="002C65B8">
        <w:t>express their appreciation to Professor George S.</w:t>
      </w:r>
      <w:r>
        <w:t xml:space="preserve"> Dulikravich for his guidance and support on this project. </w:t>
      </w:r>
      <w:r w:rsidR="002C65B8">
        <w:t xml:space="preserve">Since the first day he has been motivating us towards our goal. </w:t>
      </w:r>
      <w:r w:rsidR="00300045">
        <w:t>He set challenging yet attainable goal</w:t>
      </w:r>
      <w:r w:rsidR="002C65B8">
        <w:t>s</w:t>
      </w:r>
      <w:r w:rsidR="00300045">
        <w:t xml:space="preserve"> throughout the project</w:t>
      </w:r>
      <w:r>
        <w:t xml:space="preserve">. </w:t>
      </w:r>
      <w:r w:rsidR="002C65B8">
        <w:t xml:space="preserve">We would like to thank Professor Dulikravich for the intellectual freedom he gave us to pursue this work in our own way. We would also like to thank </w:t>
      </w:r>
      <w:r>
        <w:t xml:space="preserve">Dr. Helmut </w:t>
      </w:r>
      <w:proofErr w:type="spellStart"/>
      <w:r>
        <w:t>Sobieczky</w:t>
      </w:r>
      <w:proofErr w:type="spellEnd"/>
      <w:r>
        <w:t xml:space="preserve"> for providing his “E300” code, and helping parameterize the geometry. </w:t>
      </w:r>
      <w:r w:rsidR="00E731BD">
        <w:t xml:space="preserve">Dr. </w:t>
      </w:r>
      <w:proofErr w:type="spellStart"/>
      <w:r w:rsidR="00E731BD">
        <w:t>Sobieczky’s</w:t>
      </w:r>
      <w:proofErr w:type="spellEnd"/>
      <w:r w:rsidR="002C65B8">
        <w:t xml:space="preserve"> constant feedback on the project guided is in the correct direction. We really appreciate </w:t>
      </w:r>
      <w:r>
        <w:t>Prof</w:t>
      </w:r>
      <w:r w:rsidR="002C65B8">
        <w:t>essor</w:t>
      </w:r>
      <w:r>
        <w:t xml:space="preserve"> Carlo </w:t>
      </w:r>
      <w:proofErr w:type="spellStart"/>
      <w:r>
        <w:t>Poloni</w:t>
      </w:r>
      <w:proofErr w:type="spellEnd"/>
      <w:r>
        <w:t xml:space="preserve">, founder and president of ESTECO, for providing </w:t>
      </w:r>
      <w:proofErr w:type="spellStart"/>
      <w:r>
        <w:t>modeFRONTIER</w:t>
      </w:r>
      <w:proofErr w:type="spellEnd"/>
      <w:r>
        <w:t xml:space="preserve"> optimization software free of charge for this project.</w:t>
      </w:r>
      <w:r w:rsidR="002C65B8">
        <w:t xml:space="preserve"> </w:t>
      </w:r>
      <w:proofErr w:type="spellStart"/>
      <w:r w:rsidR="00120F33">
        <w:t>Abas</w:t>
      </w:r>
      <w:proofErr w:type="spellEnd"/>
      <w:r w:rsidR="00120F33">
        <w:t xml:space="preserve"> </w:t>
      </w:r>
      <w:proofErr w:type="spellStart"/>
      <w:r w:rsidR="00120F33">
        <w:t>Abdoli</w:t>
      </w:r>
      <w:proofErr w:type="spellEnd"/>
      <w:r w:rsidR="00120F33">
        <w:t xml:space="preserve"> </w:t>
      </w:r>
      <w:r w:rsidR="002C65B8">
        <w:t xml:space="preserve">has made available his experience in computational studies. We would like to thank Mr. </w:t>
      </w:r>
      <w:proofErr w:type="spellStart"/>
      <w:r w:rsidR="002C65B8">
        <w:t>Abdoli</w:t>
      </w:r>
      <w:proofErr w:type="spellEnd"/>
      <w:r w:rsidR="002C65B8">
        <w:t xml:space="preserve"> </w:t>
      </w:r>
      <w:r w:rsidR="00120F33">
        <w:t>for his guidance in numerical analysis</w:t>
      </w:r>
      <w:r w:rsidR="00300045">
        <w:t xml:space="preserve"> and his assistance in OpenFOAM software</w:t>
      </w:r>
      <w:r w:rsidR="00120F33">
        <w:t>.</w:t>
      </w:r>
      <w:r w:rsidR="002C65B8">
        <w:t xml:space="preserve"> A thank to the o</w:t>
      </w:r>
      <w:r>
        <w:t xml:space="preserve">wner of </w:t>
      </w:r>
      <w:proofErr w:type="spellStart"/>
      <w:r>
        <w:t>Girrafix</w:t>
      </w:r>
      <w:proofErr w:type="spellEnd"/>
      <w:r>
        <w:t xml:space="preserve"> Design, Ryan Lucia</w:t>
      </w:r>
      <w:r w:rsidR="002C65B8">
        <w:t>,</w:t>
      </w:r>
      <w:r>
        <w:t xml:space="preserve"> for a monetary donation and </w:t>
      </w:r>
      <w:r w:rsidR="00300045">
        <w:t xml:space="preserve">for 3D </w:t>
      </w:r>
      <w:r w:rsidR="002C65B8">
        <w:t xml:space="preserve">printing the wind tunnel models. We would also like to express our deepest gratitude to the staff at </w:t>
      </w:r>
      <w:r w:rsidR="00120F33">
        <w:t xml:space="preserve">Embry Riddle Aeronautical University for making their wind tunnel available for testing, free of charge. </w:t>
      </w:r>
      <w:r w:rsidR="002C65B8">
        <w:t xml:space="preserve">Without them, our experimental testing would have been very difficult. </w:t>
      </w:r>
    </w:p>
    <w:p w14:paraId="72934748" w14:textId="79337D69" w:rsidR="009173E8" w:rsidRDefault="009173E8" w:rsidP="00F47D69">
      <w:pPr>
        <w:jc w:val="both"/>
      </w:pPr>
    </w:p>
    <w:p w14:paraId="014A4600" w14:textId="77777777" w:rsidR="00E5447B" w:rsidRDefault="00E5447B" w:rsidP="00E5447B">
      <w:pPr>
        <w:pStyle w:val="Caption"/>
        <w:rPr>
          <w:sz w:val="32"/>
        </w:rPr>
      </w:pPr>
    </w:p>
    <w:p w14:paraId="6FB93793" w14:textId="77777777" w:rsidR="00DF1936" w:rsidRDefault="00DF1936" w:rsidP="00F47D69">
      <w:pPr>
        <w:jc w:val="both"/>
      </w:pPr>
    </w:p>
    <w:p w14:paraId="2C634F3E" w14:textId="77777777" w:rsidR="00DF1936" w:rsidRDefault="00DF1936" w:rsidP="00F47D69">
      <w:pPr>
        <w:jc w:val="both"/>
      </w:pPr>
    </w:p>
    <w:p w14:paraId="78E3D928" w14:textId="77777777" w:rsidR="00DF1936" w:rsidRDefault="00DF1936" w:rsidP="00F47D69">
      <w:pPr>
        <w:jc w:val="both"/>
      </w:pPr>
    </w:p>
    <w:p w14:paraId="580ED95A" w14:textId="77777777" w:rsidR="00DF1936" w:rsidRDefault="00DF1936" w:rsidP="00F47D69">
      <w:pPr>
        <w:jc w:val="both"/>
      </w:pPr>
    </w:p>
    <w:p w14:paraId="4CB53B6B" w14:textId="77777777" w:rsidR="00DF1936" w:rsidRDefault="00DF1936" w:rsidP="00F47D69">
      <w:pPr>
        <w:jc w:val="both"/>
      </w:pPr>
    </w:p>
    <w:p w14:paraId="68D78843" w14:textId="77777777" w:rsidR="0010775B" w:rsidRDefault="0010775B" w:rsidP="00F47D69">
      <w:pPr>
        <w:jc w:val="both"/>
      </w:pPr>
    </w:p>
    <w:p w14:paraId="2AD19571" w14:textId="77777777" w:rsidR="00300045" w:rsidRDefault="00300045" w:rsidP="00F47D69">
      <w:pPr>
        <w:pStyle w:val="Heading1"/>
        <w:jc w:val="both"/>
      </w:pPr>
      <w:bookmarkStart w:id="1" w:name="_Toc244521752"/>
    </w:p>
    <w:p w14:paraId="0934FED9" w14:textId="77777777" w:rsidR="001D5638" w:rsidRDefault="001D5638" w:rsidP="00F47D69">
      <w:pPr>
        <w:pStyle w:val="Heading1"/>
        <w:jc w:val="both"/>
      </w:pPr>
    </w:p>
    <w:p w14:paraId="0E3F1FA2" w14:textId="77777777" w:rsidR="001D5638" w:rsidRPr="001D5638" w:rsidRDefault="001D5638" w:rsidP="001D5638"/>
    <w:p w14:paraId="2F9352C6" w14:textId="77777777" w:rsidR="00756DDE" w:rsidRDefault="00756DDE" w:rsidP="00F47D69">
      <w:pPr>
        <w:pStyle w:val="Heading1"/>
        <w:jc w:val="both"/>
      </w:pPr>
      <w:bookmarkStart w:id="2" w:name="_Toc258178064"/>
      <w:r>
        <w:lastRenderedPageBreak/>
        <w:t>Abstract</w:t>
      </w:r>
      <w:bookmarkEnd w:id="2"/>
    </w:p>
    <w:p w14:paraId="41DB4701" w14:textId="77777777" w:rsidR="00756DDE" w:rsidRDefault="00756DDE" w:rsidP="00756DDE"/>
    <w:p w14:paraId="663D9B98" w14:textId="63FBE7E7" w:rsidR="001D5638" w:rsidRDefault="00756DDE" w:rsidP="001D5638">
      <w:pPr>
        <w:spacing w:line="360" w:lineRule="auto"/>
        <w:ind w:firstLine="720"/>
      </w:pPr>
      <w:r>
        <w:t>The problem being addressed here is design, analysis, multi-objective constrained optimization, construction and experimental validation of multi-win</w:t>
      </w:r>
      <w:r w:rsidR="00B05FCE">
        <w:t xml:space="preserve">glets.  The main purpose of this report is to formulate an optimization procedure for a design that reduces computational cost while producing an optimum design. The optimization is carried out using a Response Surface Approximation with </w:t>
      </w:r>
      <w:r w:rsidR="00120F33">
        <w:t>eight</w:t>
      </w:r>
      <w:r w:rsidR="00B05FCE">
        <w:t xml:space="preserve"> design parameters and </w:t>
      </w:r>
      <w:r w:rsidR="00120F33">
        <w:t>four</w:t>
      </w:r>
      <w:r w:rsidR="00B05FCE">
        <w:t xml:space="preserve"> objective functions</w:t>
      </w:r>
      <w:r w:rsidR="00421A07">
        <w:t>, coupled with genetic algorithm</w:t>
      </w:r>
      <w:r w:rsidR="00B05FCE">
        <w:t xml:space="preserve">. </w:t>
      </w:r>
      <w:r w:rsidR="00D6030D">
        <w:t xml:space="preserve">The four objectives are maximization of coefficients of lift and lift-to-drag ratio while minimizing coefficient of drag and absolute value of coefficient of moment. </w:t>
      </w:r>
      <w:r w:rsidR="00B05FCE">
        <w:t>The optimum winglet was test</w:t>
      </w:r>
      <w:r w:rsidR="00421A07">
        <w:t>ed</w:t>
      </w:r>
      <w:r w:rsidR="00B05FCE">
        <w:t xml:space="preserve"> at the Embry-Riddle’s subsonic wind tunnel to compare experimental and computational results. The objective of this report includes design and optimizing a multi-winglet configuration capable of increase the lift-to-drag ratio by 2% with respect to the currently implemented blended winglets used.</w:t>
      </w:r>
    </w:p>
    <w:p w14:paraId="28D973EE" w14:textId="77777777" w:rsidR="001D5638" w:rsidRDefault="001D5638" w:rsidP="001D5638">
      <w:pPr>
        <w:spacing w:line="360" w:lineRule="auto"/>
        <w:ind w:firstLine="720"/>
      </w:pPr>
    </w:p>
    <w:p w14:paraId="39414C80" w14:textId="77777777" w:rsidR="001D5638" w:rsidRDefault="001D5638" w:rsidP="001D5638">
      <w:pPr>
        <w:spacing w:line="360" w:lineRule="auto"/>
        <w:ind w:firstLine="720"/>
      </w:pPr>
    </w:p>
    <w:p w14:paraId="19209894" w14:textId="77777777" w:rsidR="001D5638" w:rsidRDefault="001D5638" w:rsidP="001D5638">
      <w:pPr>
        <w:spacing w:line="360" w:lineRule="auto"/>
        <w:ind w:firstLine="720"/>
      </w:pPr>
    </w:p>
    <w:p w14:paraId="128A2396" w14:textId="77777777" w:rsidR="001D5638" w:rsidRDefault="001D5638" w:rsidP="001D5638">
      <w:pPr>
        <w:spacing w:line="360" w:lineRule="auto"/>
        <w:ind w:firstLine="720"/>
      </w:pPr>
    </w:p>
    <w:p w14:paraId="5883DF59" w14:textId="77777777" w:rsidR="001D5638" w:rsidRDefault="001D5638" w:rsidP="001D5638">
      <w:pPr>
        <w:spacing w:line="360" w:lineRule="auto"/>
        <w:ind w:firstLine="720"/>
      </w:pPr>
    </w:p>
    <w:p w14:paraId="561C3977" w14:textId="77777777" w:rsidR="001D5638" w:rsidRDefault="001D5638" w:rsidP="001D5638">
      <w:pPr>
        <w:spacing w:line="360" w:lineRule="auto"/>
        <w:ind w:firstLine="720"/>
      </w:pPr>
    </w:p>
    <w:p w14:paraId="13D565CC" w14:textId="77777777" w:rsidR="001D5638" w:rsidRDefault="001D5638" w:rsidP="001D5638">
      <w:pPr>
        <w:spacing w:line="360" w:lineRule="auto"/>
        <w:ind w:firstLine="720"/>
      </w:pPr>
    </w:p>
    <w:p w14:paraId="7CAEF53C" w14:textId="77777777" w:rsidR="001D5638" w:rsidRDefault="001D5638" w:rsidP="001D5638">
      <w:pPr>
        <w:spacing w:line="360" w:lineRule="auto"/>
        <w:ind w:firstLine="720"/>
      </w:pPr>
    </w:p>
    <w:p w14:paraId="5F02EC7E" w14:textId="77777777" w:rsidR="001D5638" w:rsidRDefault="001D5638" w:rsidP="001D5638">
      <w:pPr>
        <w:spacing w:line="360" w:lineRule="auto"/>
        <w:ind w:firstLine="720"/>
      </w:pPr>
    </w:p>
    <w:p w14:paraId="0E37749E" w14:textId="77777777" w:rsidR="001D5638" w:rsidRDefault="001D5638" w:rsidP="001D5638">
      <w:pPr>
        <w:spacing w:line="360" w:lineRule="auto"/>
        <w:ind w:firstLine="720"/>
      </w:pPr>
    </w:p>
    <w:p w14:paraId="35DA96DE" w14:textId="008198E2" w:rsidR="001D5638" w:rsidRDefault="001D5638" w:rsidP="001D5638">
      <w:pPr>
        <w:spacing w:line="360" w:lineRule="auto"/>
        <w:ind w:firstLine="720"/>
      </w:pPr>
      <w:r>
        <w:t xml:space="preserve"> </w:t>
      </w:r>
    </w:p>
    <w:p w14:paraId="06D2D485" w14:textId="77777777" w:rsidR="001D5638" w:rsidRDefault="001D5638" w:rsidP="001D5638">
      <w:pPr>
        <w:spacing w:line="360" w:lineRule="auto"/>
        <w:ind w:firstLine="720"/>
      </w:pPr>
    </w:p>
    <w:p w14:paraId="6BB73A57" w14:textId="58A43E68" w:rsidR="00CB59F1" w:rsidRPr="00CB59F1" w:rsidRDefault="00CB59F1" w:rsidP="00F47D69">
      <w:pPr>
        <w:pStyle w:val="Heading1"/>
        <w:jc w:val="both"/>
      </w:pPr>
      <w:bookmarkStart w:id="3" w:name="_Toc258178065"/>
      <w:r w:rsidRPr="00CB59F1">
        <w:lastRenderedPageBreak/>
        <w:t xml:space="preserve">Chapter </w:t>
      </w:r>
      <w:r w:rsidR="00120F33">
        <w:t>1</w:t>
      </w:r>
      <w:r w:rsidRPr="00CB59F1">
        <w:t>: Introduction</w:t>
      </w:r>
      <w:bookmarkEnd w:id="1"/>
      <w:bookmarkEnd w:id="3"/>
    </w:p>
    <w:p w14:paraId="6F460AB9" w14:textId="77777777" w:rsidR="00CB59F1" w:rsidRPr="00CB59F1" w:rsidRDefault="00CB59F1" w:rsidP="00F47D69">
      <w:pPr>
        <w:jc w:val="both"/>
      </w:pPr>
    </w:p>
    <w:p w14:paraId="6D16436E" w14:textId="34A42C66" w:rsidR="00DA00FB" w:rsidRDefault="006C0ED2" w:rsidP="006C0ED2">
      <w:pPr>
        <w:pStyle w:val="Heading2"/>
        <w:jc w:val="both"/>
      </w:pPr>
      <w:bookmarkStart w:id="4" w:name="_Toc244521753"/>
      <w:bookmarkStart w:id="5" w:name="_Toc258178066"/>
      <w:r>
        <w:t xml:space="preserve">1.1 </w:t>
      </w:r>
      <w:r w:rsidR="00DA00FB" w:rsidRPr="006B1D4E">
        <w:t>Problem statement</w:t>
      </w:r>
      <w:bookmarkEnd w:id="4"/>
      <w:bookmarkEnd w:id="5"/>
    </w:p>
    <w:p w14:paraId="0A25C647" w14:textId="77777777" w:rsidR="006B1D4E" w:rsidRPr="006B1D4E" w:rsidRDefault="006B1D4E" w:rsidP="00F47D69">
      <w:pPr>
        <w:jc w:val="both"/>
      </w:pPr>
    </w:p>
    <w:p w14:paraId="66345A3F" w14:textId="198153B2" w:rsidR="00DA00FB" w:rsidRDefault="00DA00FB" w:rsidP="008A116D">
      <w:pPr>
        <w:spacing w:line="360" w:lineRule="auto"/>
        <w:ind w:firstLine="420"/>
        <w:jc w:val="both"/>
      </w:pPr>
      <w:r>
        <w:t xml:space="preserve">Due to the constant increase in fuel costs, improvement in aircraft efficiency is necessary to maintain profitable and a stable aviation industry. The improvements via the addition of winglets and winglet configurations have been implemented to various degrees of successes. A further optimization of a new breed of winglets configurations can </w:t>
      </w:r>
      <w:r w:rsidR="00421A07">
        <w:t xml:space="preserve">further </w:t>
      </w:r>
      <w:r>
        <w:t>increase the efficiency of the aircraft.</w:t>
      </w:r>
    </w:p>
    <w:p w14:paraId="01771588" w14:textId="5A4F2294" w:rsidR="00DA00FB" w:rsidRDefault="00DA00FB" w:rsidP="008A116D">
      <w:pPr>
        <w:spacing w:line="360" w:lineRule="auto"/>
        <w:ind w:firstLine="420"/>
        <w:jc w:val="both"/>
      </w:pPr>
      <w:r>
        <w:t>Th</w:t>
      </w:r>
      <w:r w:rsidR="007E1414">
        <w:t>e purpose of this project is to</w:t>
      </w:r>
      <w:r>
        <w:t xml:space="preserve"> further optimize an existing design of winglets, with slight, cost effective modifications.</w:t>
      </w:r>
      <w:r w:rsidR="008100EA">
        <w:t xml:space="preserve"> The specific sets of winglets being optimized are the </w:t>
      </w:r>
      <w:r w:rsidR="00421A07">
        <w:t>Split-Scimitar Winglets</w:t>
      </w:r>
      <w:r w:rsidR="008100EA">
        <w:t>.</w:t>
      </w:r>
      <w:r>
        <w:t xml:space="preserve"> To see the benefits of modification, </w:t>
      </w:r>
      <w:r w:rsidR="00421A07">
        <w:t>a prototype</w:t>
      </w:r>
      <w:r>
        <w:t xml:space="preserve"> Boeing 7</w:t>
      </w:r>
      <w:r w:rsidR="00421A07">
        <w:t>E7</w:t>
      </w:r>
      <w:r>
        <w:t xml:space="preserve"> wing will be studied. This commercial aircraft will be cons</w:t>
      </w:r>
      <w:r w:rsidR="00055235">
        <w:t>idered at normal cruising speed of Mach .</w:t>
      </w:r>
      <w:r w:rsidR="00421A07">
        <w:t>25</w:t>
      </w:r>
      <w:r w:rsidR="00244D27">
        <w:t>, an</w:t>
      </w:r>
      <w:r w:rsidR="00055235">
        <w:t xml:space="preserve"> altitude of 3,000</w:t>
      </w:r>
      <w:r>
        <w:t>,</w:t>
      </w:r>
      <w:r w:rsidR="00244D27">
        <w:t xml:space="preserve"> and angle of attack of 11 degrees</w:t>
      </w:r>
      <w:r>
        <w:t xml:space="preserve"> since </w:t>
      </w:r>
      <w:r w:rsidR="00421A07">
        <w:t>the effects of winglets are most apparently at these conditions</w:t>
      </w:r>
      <w:r>
        <w:t xml:space="preserve">. The goal of this project is to increase the efficiency </w:t>
      </w:r>
      <w:r w:rsidR="00244D27">
        <w:t>from</w:t>
      </w:r>
      <w:r>
        <w:t xml:space="preserve"> the blended winglets by 2%,</w:t>
      </w:r>
      <w:r w:rsidR="00244D27">
        <w:t xml:space="preserve"> by implementing Split-Scimitar</w:t>
      </w:r>
      <w:r>
        <w:t xml:space="preserve"> </w:t>
      </w:r>
      <w:proofErr w:type="gramStart"/>
      <w:r w:rsidR="00244D27">
        <w:t xml:space="preserve">winglets </w:t>
      </w:r>
      <w:r>
        <w:t>which</w:t>
      </w:r>
      <w:proofErr w:type="gramEnd"/>
      <w:r>
        <w:t xml:space="preserve"> can lead to $200 million of saving in jet fuel costs</w:t>
      </w:r>
      <w:r w:rsidR="00DB5C76">
        <w:t xml:space="preserve"> per year</w:t>
      </w:r>
      <w:r>
        <w:t>.</w:t>
      </w:r>
    </w:p>
    <w:p w14:paraId="437C7B5E" w14:textId="77777777" w:rsidR="00300045" w:rsidRDefault="00300045" w:rsidP="00F47D69">
      <w:pPr>
        <w:pStyle w:val="Heading2"/>
        <w:jc w:val="both"/>
        <w:rPr>
          <w:rFonts w:asciiTheme="minorHAnsi" w:eastAsiaTheme="minorHAnsi" w:hAnsiTheme="minorHAnsi" w:cstheme="minorBidi"/>
          <w:b w:val="0"/>
          <w:bCs w:val="0"/>
          <w:color w:val="auto"/>
          <w:sz w:val="22"/>
          <w:szCs w:val="22"/>
        </w:rPr>
      </w:pPr>
      <w:bookmarkStart w:id="6" w:name="_Toc244521754"/>
    </w:p>
    <w:p w14:paraId="066FFC04" w14:textId="77777777" w:rsidR="00300045" w:rsidRDefault="00300045" w:rsidP="00300045"/>
    <w:p w14:paraId="1123DE1A" w14:textId="77777777" w:rsidR="00300045" w:rsidRPr="00300045" w:rsidRDefault="00300045" w:rsidP="00300045"/>
    <w:p w14:paraId="2A15BBE7" w14:textId="77777777" w:rsidR="00DA00FB" w:rsidRDefault="00303B60" w:rsidP="00F47D69">
      <w:pPr>
        <w:pStyle w:val="Heading2"/>
        <w:jc w:val="both"/>
      </w:pPr>
      <w:bookmarkStart w:id="7" w:name="_Toc258178067"/>
      <w:r>
        <w:t xml:space="preserve">1.2 </w:t>
      </w:r>
      <w:r w:rsidR="00DA00FB" w:rsidRPr="00DA00FB">
        <w:t>Motivation</w:t>
      </w:r>
      <w:bookmarkEnd w:id="6"/>
      <w:bookmarkEnd w:id="7"/>
    </w:p>
    <w:p w14:paraId="1ED65081" w14:textId="77777777" w:rsidR="006B1D4E" w:rsidRPr="006B1D4E" w:rsidRDefault="006B1D4E" w:rsidP="00F47D69">
      <w:pPr>
        <w:jc w:val="both"/>
      </w:pPr>
    </w:p>
    <w:p w14:paraId="1EDB388F" w14:textId="60CF132E" w:rsidR="00DA00FB" w:rsidRDefault="00DA00FB" w:rsidP="008A116D">
      <w:pPr>
        <w:spacing w:line="360" w:lineRule="auto"/>
        <w:ind w:firstLine="720"/>
        <w:jc w:val="both"/>
      </w:pPr>
      <w:r>
        <w:t xml:space="preserve">Due to the nature of pressure distributions and pressure leakages that occur </w:t>
      </w:r>
      <w:r w:rsidR="00F22E4B">
        <w:t>when an airstream is confronted</w:t>
      </w:r>
      <w:r>
        <w:t xml:space="preserve"> with a solid mass</w:t>
      </w:r>
      <w:r w:rsidR="004279A2">
        <w:t>,</w:t>
      </w:r>
      <w:r>
        <w:t xml:space="preserve"> in this case a wing, several challenges arise that need to be addressed. The predominant obstacle is maintaining a workable lift to drag ratio. The second challenge being to maintain the least turbulen</w:t>
      </w:r>
      <w:r w:rsidR="00244D27">
        <w:t>t</w:t>
      </w:r>
      <w:r>
        <w:t xml:space="preserve"> conditions or minimizing the separation of laminar layers in the airstream around the airfoil.  Due to the nature of continuity, the pressure gradient will try to diverge to zero as soon as it can. This can be seen when compressed air is diffused from a compressed air tank how higher pressure gas rushes to the atmospheric pressure conditions with a high velocity. This being the case the consequential induced drag can inhibit forward thrust and minimize the range of flight. This situation creates a need for additional power to be generated by the engines in order to maintain proper flight conditions. This translates into more fuel consumption, which is a primary constraint in the aerospace </w:t>
      </w:r>
      <w:r>
        <w:lastRenderedPageBreak/>
        <w:t>industry, where fuel as a commodity has a fluctuating price tag, which has a trend of getting higher rather than lower. This market conditions directly transcends into consumers paying more for flight expenses and the delivery of goods.</w:t>
      </w:r>
    </w:p>
    <w:p w14:paraId="5B159BAA" w14:textId="77777777" w:rsidR="00DA00FB" w:rsidRDefault="00DA00FB" w:rsidP="00DB5C76">
      <w:pPr>
        <w:spacing w:line="360" w:lineRule="auto"/>
        <w:ind w:firstLine="720"/>
        <w:jc w:val="both"/>
      </w:pPr>
      <w:r>
        <w:t xml:space="preserve">More fuel consumed leads to greater emissions of noxious gasses such as carbon monoxide and nitrogen </w:t>
      </w:r>
      <w:r w:rsidR="00F22E4B">
        <w:t>oxide, which</w:t>
      </w:r>
      <w:r>
        <w:t xml:space="preserve"> creates a greater carbon footprin</w:t>
      </w:r>
      <w:r w:rsidR="009E4A13">
        <w:t>t and pollutes the environment. A</w:t>
      </w:r>
      <w:r>
        <w:t>s engineers we seek alternative more efficient methods daily. Sustainability practices and conserving of our environment has become one of our leading concerns. Therefore we are addressing this issue as well.</w:t>
      </w:r>
    </w:p>
    <w:p w14:paraId="6701C12A" w14:textId="4C5E0560" w:rsidR="00DA00FB" w:rsidRDefault="00DA00FB" w:rsidP="00DB5C76">
      <w:pPr>
        <w:spacing w:line="360" w:lineRule="auto"/>
        <w:ind w:firstLine="720"/>
        <w:jc w:val="both"/>
      </w:pPr>
      <w:r>
        <w:t xml:space="preserve">Another condition that has challenged modern air travel is the effect larger aircraft have on smaller craft during takeoff and landing in congested busy airports. Trailing vortices that are induced at the wings edges due to the divergence of the pressure gradient to equilibrium (namely zero) have veered other aircraft off course and worse have caused them to </w:t>
      </w:r>
      <w:r w:rsidR="00421A07">
        <w:t>become unstable in flight</w:t>
      </w:r>
      <w:r>
        <w:t>. This condition creates the need to schedule gaps in aircraft landing and taking off. This additional constraint minimizes the traffic volume in a given airstrip or airport</w:t>
      </w:r>
      <w:r w:rsidR="00421A07">
        <w:t>, incurring to</w:t>
      </w:r>
      <w:r>
        <w:t xml:space="preserve"> </w:t>
      </w:r>
      <w:r w:rsidR="00421A07">
        <w:t>higher</w:t>
      </w:r>
      <w:r>
        <w:t xml:space="preserve"> costs to air carriers since they cannot turn their craft around as fast. It also can affect military jets especially on aircraft carrier battle groups. Since multiple launches of fighters may be necessary in a combat situation. And the time restriction of launchings translates into smaller squadrons supplying air cover. </w:t>
      </w:r>
    </w:p>
    <w:p w14:paraId="495C647D" w14:textId="77777777" w:rsidR="00DA00FB" w:rsidRDefault="00DA00FB" w:rsidP="008A116D">
      <w:pPr>
        <w:spacing w:line="360" w:lineRule="auto"/>
        <w:ind w:firstLine="720"/>
        <w:jc w:val="both"/>
      </w:pPr>
      <w:r>
        <w:t>From an environmental standpoint, noise pollution especially from commercial airliners with two to four powerful engines can be a nuisance and a cause for higher penalties to airports from their local municipalities can become an additional financial burden on the costs associated with air travel.</w:t>
      </w:r>
    </w:p>
    <w:p w14:paraId="7887EF64" w14:textId="1A494EF0" w:rsidR="00DA00FB" w:rsidRDefault="00DA00FB" w:rsidP="008A116D">
      <w:pPr>
        <w:spacing w:line="360" w:lineRule="auto"/>
        <w:ind w:firstLine="720"/>
        <w:jc w:val="both"/>
      </w:pPr>
      <w:r>
        <w:t xml:space="preserve">In this project </w:t>
      </w:r>
      <w:r w:rsidR="00421A07">
        <w:t>a prototype Boeing 7E</w:t>
      </w:r>
      <w:r>
        <w:t xml:space="preserve">7 wing will be optimized with various winglet configurations and with slight, cost effective modifications to the existing design. The goal being that with the addition of these winglet configurations, a greater amount of efficiency namely increased range, a reduction of fuel consumption and safer and steadier flying conditions will be realized. This will benefit the consumer and the environment in tandem. </w:t>
      </w:r>
    </w:p>
    <w:p w14:paraId="280C4B36" w14:textId="77777777" w:rsidR="00300045" w:rsidRDefault="00300045" w:rsidP="00F47D69">
      <w:pPr>
        <w:pStyle w:val="Heading2"/>
        <w:jc w:val="both"/>
      </w:pPr>
    </w:p>
    <w:p w14:paraId="11F7C352" w14:textId="77777777" w:rsidR="00F22E4B" w:rsidRDefault="00E3254E" w:rsidP="00F47D69">
      <w:pPr>
        <w:pStyle w:val="Heading2"/>
        <w:jc w:val="both"/>
      </w:pPr>
      <w:bookmarkStart w:id="8" w:name="_Toc258178068"/>
      <w:r>
        <w:t>1.3 Literature Review</w:t>
      </w:r>
      <w:bookmarkEnd w:id="8"/>
    </w:p>
    <w:p w14:paraId="690CDB28" w14:textId="77777777" w:rsidR="00E3254E" w:rsidRDefault="00E3254E" w:rsidP="00F47D69">
      <w:pPr>
        <w:spacing w:line="360" w:lineRule="auto"/>
        <w:jc w:val="both"/>
      </w:pPr>
    </w:p>
    <w:p w14:paraId="2D407A7A" w14:textId="506CABE1" w:rsidR="00E3254E" w:rsidRDefault="00E3254E" w:rsidP="00F47D69">
      <w:pPr>
        <w:spacing w:line="360" w:lineRule="auto"/>
        <w:jc w:val="both"/>
      </w:pPr>
      <w:r>
        <w:tab/>
        <w:t>Over decades, with so many computational codes and software, such as</w:t>
      </w:r>
      <w:r w:rsidR="00DB5C76">
        <w:t xml:space="preserve"> ANSYS</w:t>
      </w:r>
      <w:r>
        <w:t xml:space="preserve"> Fluent, Nastran and OpenFOAM, it has become less difficult to predict aerodynamic properties of shapes. However, for </w:t>
      </w:r>
      <w:r>
        <w:lastRenderedPageBreak/>
        <w:t>efficient analysis in Computational Fluid Dynamics (CFD), one must have a firm understanding</w:t>
      </w:r>
      <w:r w:rsidR="004279A2">
        <w:t xml:space="preserve"> of</w:t>
      </w:r>
      <w:r>
        <w:t xml:space="preserve"> the underlying concepts and theories involved in Fluid Mechanics. It is on this foundation, that we will construct our models and designs.</w:t>
      </w:r>
    </w:p>
    <w:p w14:paraId="1DA77835" w14:textId="77777777" w:rsidR="00E3254E" w:rsidRDefault="00E3254E" w:rsidP="00F47D69">
      <w:pPr>
        <w:spacing w:line="360" w:lineRule="auto"/>
        <w:jc w:val="both"/>
      </w:pPr>
    </w:p>
    <w:p w14:paraId="3CBB5395" w14:textId="77777777" w:rsidR="00E3254E" w:rsidRDefault="00E3254E" w:rsidP="00F47D69">
      <w:pPr>
        <w:pStyle w:val="Heading3"/>
        <w:jc w:val="both"/>
      </w:pPr>
      <w:bookmarkStart w:id="9" w:name="_Toc258178069"/>
      <w:r>
        <w:t>1.3.1 Theories of Lift and Drag</w:t>
      </w:r>
      <w:bookmarkEnd w:id="9"/>
    </w:p>
    <w:p w14:paraId="79825C28" w14:textId="77777777" w:rsidR="00E3254E" w:rsidRDefault="00E3254E" w:rsidP="00F47D69">
      <w:pPr>
        <w:spacing w:line="360" w:lineRule="auto"/>
        <w:jc w:val="both"/>
      </w:pPr>
    </w:p>
    <w:p w14:paraId="1916735A" w14:textId="420288A5" w:rsidR="00E3254E" w:rsidRDefault="00E3254E" w:rsidP="00F47D69">
      <w:pPr>
        <w:spacing w:line="360" w:lineRule="auto"/>
        <w:jc w:val="both"/>
      </w:pPr>
      <w:r>
        <w:tab/>
        <w:t xml:space="preserve">The lift on any aircraft is primarily generated by a </w:t>
      </w:r>
      <w:r w:rsidR="004279A2">
        <w:t>two-dimensional</w:t>
      </w:r>
      <w:r>
        <w:t xml:space="preserve"> cross section known as the airfoil, shown in </w:t>
      </w:r>
      <w:r w:rsidR="00092A96">
        <w:t>Figure</w:t>
      </w:r>
      <w:r>
        <w:t xml:space="preserve"> </w:t>
      </w:r>
      <w:r w:rsidR="00CD24F9">
        <w:t>1</w:t>
      </w:r>
      <w:r>
        <w:t xml:space="preserve">. </w:t>
      </w:r>
      <w:r w:rsidR="00092A96">
        <w:t>Figure</w:t>
      </w:r>
      <w:r w:rsidR="007970DD">
        <w:t xml:space="preserve"> also shows the different parameters that can be defined to create </w:t>
      </w:r>
      <w:r w:rsidR="004279A2">
        <w:t>specific</w:t>
      </w:r>
      <w:r w:rsidR="007970DD">
        <w:t xml:space="preserve"> airfoil geometry. </w:t>
      </w:r>
      <w:r w:rsidR="00421A07">
        <w:t xml:space="preserve">The airflow accelerates over the upper surface leading to lower pressures over the upper surface. </w:t>
      </w:r>
      <w:r w:rsidR="007970DD">
        <w:t xml:space="preserve">The pressure difference </w:t>
      </w:r>
      <w:r w:rsidR="00421A07">
        <w:t>between</w:t>
      </w:r>
      <w:r w:rsidR="007970DD">
        <w:t xml:space="preserve"> the lower surface and the upper surface of the wing results in a force perpendicular to the direction of the free stream velocity.</w:t>
      </w:r>
    </w:p>
    <w:p w14:paraId="0D541140" w14:textId="77777777" w:rsidR="007970DD" w:rsidRDefault="007970DD" w:rsidP="00F47D69">
      <w:pPr>
        <w:keepNext/>
        <w:spacing w:line="360" w:lineRule="auto"/>
        <w:jc w:val="center"/>
      </w:pPr>
      <w:r>
        <w:rPr>
          <w:noProof/>
        </w:rPr>
        <w:drawing>
          <wp:inline distT="0" distB="0" distL="0" distR="0" wp14:anchorId="310D4509" wp14:editId="23A25C7C">
            <wp:extent cx="3429000" cy="176379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foil.jpg"/>
                    <pic:cNvPicPr/>
                  </pic:nvPicPr>
                  <pic:blipFill>
                    <a:blip r:embed="rId10">
                      <a:extLst>
                        <a:ext uri="{28A0092B-C50C-407E-A947-70E740481C1C}">
                          <a14:useLocalDpi xmlns:a14="http://schemas.microsoft.com/office/drawing/2010/main" val="0"/>
                        </a:ext>
                      </a:extLst>
                    </a:blip>
                    <a:stretch>
                      <a:fillRect/>
                    </a:stretch>
                  </pic:blipFill>
                  <pic:spPr>
                    <a:xfrm>
                      <a:off x="0" y="0"/>
                      <a:ext cx="3429000" cy="1763799"/>
                    </a:xfrm>
                    <a:prstGeom prst="rect">
                      <a:avLst/>
                    </a:prstGeom>
                  </pic:spPr>
                </pic:pic>
              </a:graphicData>
            </a:graphic>
          </wp:inline>
        </w:drawing>
      </w:r>
    </w:p>
    <w:p w14:paraId="6D2677A6" w14:textId="3B817B26" w:rsidR="007970DD" w:rsidRPr="001C3E57" w:rsidRDefault="00092A96" w:rsidP="00F47D69">
      <w:pPr>
        <w:pStyle w:val="Caption"/>
        <w:rPr>
          <w:i/>
          <w:color w:val="auto"/>
        </w:rPr>
      </w:pPr>
      <w:bookmarkStart w:id="10" w:name="_Toc258154353"/>
      <w:r w:rsidRPr="001C3E57">
        <w:rPr>
          <w:i/>
          <w:color w:val="auto"/>
        </w:rPr>
        <w:t>Figure</w:t>
      </w:r>
      <w:r w:rsidR="007970DD" w:rsidRPr="001C3E57">
        <w:rPr>
          <w:i/>
          <w:color w:val="auto"/>
        </w:rPr>
        <w:t xml:space="preserve"> </w:t>
      </w:r>
      <w:r w:rsidR="00CD24F9" w:rsidRPr="001C3E57">
        <w:rPr>
          <w:i/>
          <w:color w:val="auto"/>
        </w:rPr>
        <w:t>1</w:t>
      </w:r>
      <w:r w:rsidR="007970DD" w:rsidRPr="001C3E57">
        <w:rPr>
          <w:i/>
          <w:color w:val="auto"/>
        </w:rPr>
        <w:t>: Airfoil Param</w:t>
      </w:r>
      <w:r w:rsidR="00760922" w:rsidRPr="001C3E57">
        <w:rPr>
          <w:i/>
          <w:color w:val="auto"/>
        </w:rPr>
        <w:t>e</w:t>
      </w:r>
      <w:r w:rsidR="007970DD" w:rsidRPr="001C3E57">
        <w:rPr>
          <w:i/>
          <w:color w:val="auto"/>
        </w:rPr>
        <w:t>ters</w:t>
      </w:r>
      <w:bookmarkEnd w:id="10"/>
      <w:r w:rsidR="00F72AFD" w:rsidRPr="001C3E57">
        <w:rPr>
          <w:i/>
          <w:color w:val="auto"/>
        </w:rPr>
        <w:t xml:space="preserve"> </w:t>
      </w:r>
    </w:p>
    <w:p w14:paraId="77C90C5E" w14:textId="77777777" w:rsidR="007970DD" w:rsidRDefault="007970DD" w:rsidP="00F47D69">
      <w:pPr>
        <w:pStyle w:val="Heading3"/>
        <w:jc w:val="both"/>
      </w:pPr>
    </w:p>
    <w:p w14:paraId="76EC7618" w14:textId="5F83C811" w:rsidR="00E3254E" w:rsidRDefault="00817952" w:rsidP="00F47D69">
      <w:pPr>
        <w:pStyle w:val="Heading3"/>
        <w:jc w:val="both"/>
      </w:pPr>
      <w:bookmarkStart w:id="11" w:name="_Toc258178070"/>
      <w:r>
        <w:t>1.3.2 The</w:t>
      </w:r>
      <w:r w:rsidRPr="00817952">
        <w:t xml:space="preserve"> </w:t>
      </w:r>
      <w:r>
        <w:t xml:space="preserve">Kutta-Joukouski </w:t>
      </w:r>
      <w:r w:rsidR="007970DD">
        <w:t>Condition</w:t>
      </w:r>
      <w:bookmarkEnd w:id="11"/>
    </w:p>
    <w:p w14:paraId="687B71F9" w14:textId="77777777" w:rsidR="00E3254E" w:rsidRDefault="00E3254E" w:rsidP="004279A2">
      <w:pPr>
        <w:spacing w:line="360" w:lineRule="auto"/>
        <w:jc w:val="both"/>
      </w:pPr>
    </w:p>
    <w:p w14:paraId="62D05604" w14:textId="37C97523" w:rsidR="007970DD" w:rsidRPr="00F733AD" w:rsidRDefault="007970DD" w:rsidP="004279A2">
      <w:pPr>
        <w:widowControl w:val="0"/>
        <w:autoSpaceDE w:val="0"/>
        <w:autoSpaceDN w:val="0"/>
        <w:adjustRightInd w:val="0"/>
        <w:spacing w:after="240" w:line="360" w:lineRule="auto"/>
        <w:jc w:val="both"/>
        <w:rPr>
          <w:rFonts w:ascii="Times" w:hAnsi="Times" w:cs="Times"/>
          <w:sz w:val="24"/>
          <w:szCs w:val="24"/>
        </w:rPr>
      </w:pPr>
      <w:r>
        <w:tab/>
        <w:t xml:space="preserve">The </w:t>
      </w:r>
      <w:r w:rsidR="00817952">
        <w:t xml:space="preserve">Kutta-Joukouski </w:t>
      </w:r>
      <w:r>
        <w:t>Theorem, first developed its key ideas in the early 20</w:t>
      </w:r>
      <w:r w:rsidRPr="007970DD">
        <w:rPr>
          <w:vertAlign w:val="superscript"/>
        </w:rPr>
        <w:t>th</w:t>
      </w:r>
      <w:r>
        <w:t xml:space="preserve"> Century, finds a relationship between the lift</w:t>
      </w:r>
      <w:r w:rsidR="00F733AD">
        <w:t xml:space="preserve"> generated by a shape, and the speed of the shape through the fluid, the density of the fluid, and the circulation.  The circulation is defined as a closed loop integral of the velocity tangent to the around the airfoil shape. The theorem states the Lifting Force (</w:t>
      </w:r>
      <w:r w:rsidR="00F733AD" w:rsidRPr="00F733AD">
        <w:rPr>
          <w:sz w:val="28"/>
        </w:rPr>
        <w:t>L</w:t>
      </w:r>
      <w:r w:rsidR="00F733AD">
        <w:t>) per unit span is equal to the product of free stream density (</w:t>
      </w:r>
      <w:r w:rsidR="00F733AD" w:rsidRPr="00F733AD">
        <w:rPr>
          <w:sz w:val="32"/>
        </w:rPr>
        <w:sym w:font="Symbol" w:char="F072"/>
      </w:r>
      <w:r w:rsidR="00F733AD">
        <w:sym w:font="Symbol" w:char="F0A5"/>
      </w:r>
      <w:r w:rsidR="00F733AD">
        <w:t>), velocity (</w:t>
      </w:r>
      <w:r w:rsidR="00F733AD">
        <w:rPr>
          <w:rFonts w:ascii="Cambria Math" w:hAnsi="Cambria Math" w:cs="Cambria Math"/>
          <w:sz w:val="30"/>
          <w:szCs w:val="30"/>
        </w:rPr>
        <w:t>𝑉</w:t>
      </w:r>
      <w:r w:rsidR="00F733AD">
        <w:sym w:font="Symbol" w:char="F0A5"/>
      </w:r>
      <w:r w:rsidR="00F733AD">
        <w:t>) and circulation (</w:t>
      </w:r>
      <w:r w:rsidR="00F733AD" w:rsidRPr="00F733AD">
        <w:rPr>
          <w:sz w:val="28"/>
        </w:rPr>
        <w:sym w:font="Symbol" w:char="F047"/>
      </w:r>
      <w:r w:rsidR="00F733AD">
        <w:t>), as shown in equation</w:t>
      </w:r>
      <w:r w:rsidR="00421A07">
        <w:t xml:space="preserve"> (1)</w:t>
      </w:r>
      <w:r w:rsidR="00F733AD">
        <w:t>.</w:t>
      </w:r>
    </w:p>
    <w:p w14:paraId="513DE0E2" w14:textId="77777777" w:rsidR="00DB5C76" w:rsidRDefault="00DB5C76" w:rsidP="00DB5C76">
      <w:pPr>
        <w:spacing w:line="360" w:lineRule="auto"/>
        <w:jc w:val="center"/>
        <w:rPr>
          <w:rFonts w:ascii="Cambria Math" w:hAnsi="Cambria Math"/>
          <w:oMath/>
        </w:rPr>
        <w:sectPr w:rsidR="00DB5C76" w:rsidSect="00DB75D8">
          <w:footerReference w:type="even" r:id="rId11"/>
          <w:footerReference w:type="default" r:id="rId12"/>
          <w:pgSz w:w="12240" w:h="15840"/>
          <w:pgMar w:top="1440" w:right="1440" w:bottom="1440" w:left="1440" w:header="720" w:footer="720" w:gutter="0"/>
          <w:cols w:space="720"/>
          <w:titlePg/>
          <w:docGrid w:linePitch="360"/>
        </w:sectPr>
      </w:pPr>
    </w:p>
    <w:p w14:paraId="6D80BB41" w14:textId="2E459662" w:rsidR="00F733AD" w:rsidRDefault="00DB5C76" w:rsidP="00DB5C76">
      <w:pPr>
        <w:spacing w:line="360" w:lineRule="auto"/>
        <w:jc w:val="center"/>
      </w:pPr>
      <w:r>
        <w:rPr>
          <w:rFonts w:ascii="Times" w:eastAsiaTheme="minorEastAsia" w:hAnsi="Times" w:cs="Times"/>
        </w:rPr>
        <w:lastRenderedPageBreak/>
        <w:tab/>
      </w:r>
      <w:r>
        <w:rPr>
          <w:rFonts w:ascii="Times" w:eastAsiaTheme="minorEastAsia" w:hAnsi="Times" w:cs="Times"/>
        </w:rPr>
        <w:tab/>
      </w:r>
      <w:r>
        <w:rPr>
          <w:rFonts w:ascii="Times" w:eastAsiaTheme="minorEastAsia" w:hAnsi="Times" w:cs="Times"/>
        </w:rPr>
        <w:tab/>
      </w:r>
      <w:r>
        <w:rPr>
          <w:rFonts w:ascii="Times" w:eastAsiaTheme="minorEastAsia" w:hAnsi="Times" w:cs="Times"/>
        </w:rPr>
        <w:tab/>
      </w:r>
      <w:r>
        <w:rPr>
          <w:rFonts w:ascii="Times" w:eastAsiaTheme="minorEastAsia" w:hAnsi="Times" w:cs="Times"/>
        </w:rPr>
        <w:tab/>
      </w:r>
      <w:r>
        <w:rPr>
          <w:rFonts w:ascii="Times" w:eastAsiaTheme="minorEastAsia" w:hAnsi="Times" w:cs="Times"/>
        </w:rPr>
        <w:tab/>
      </w:r>
      <m:oMath>
        <m:sSup>
          <m:sSupPr>
            <m:ctrlPr>
              <w:rPr>
                <w:rFonts w:ascii="Cambria Math" w:hAnsi="Cambria Math"/>
                <w:i/>
              </w:rPr>
            </m:ctrlPr>
          </m:sSupPr>
          <m:e>
            <m:r>
              <w:rPr>
                <w:rFonts w:ascii="Cambria Math" w:hAnsi="Cambria Math"/>
              </w:rPr>
              <m:t>L</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m:t>
            </m:r>
          </m:sub>
        </m:sSub>
        <m:sSub>
          <m:sSubPr>
            <m:ctrlPr>
              <w:rPr>
                <w:rFonts w:ascii="Cambria Math" w:hAnsi="Cambria Math"/>
                <w:i/>
              </w:rPr>
            </m:ctrlPr>
          </m:sSubPr>
          <m:e>
            <m:r>
              <w:rPr>
                <w:rFonts w:ascii="Cambria Math" w:hAnsi="Cambria Math"/>
              </w:rPr>
              <m:t>V</m:t>
            </m:r>
          </m:e>
          <m:sub>
            <m:r>
              <w:rPr>
                <w:rFonts w:ascii="Cambria Math" w:hAnsi="Cambria Math"/>
              </w:rPr>
              <m:t>∞</m:t>
            </m:r>
          </m:sub>
        </m:sSub>
        <m:r>
          <m:rPr>
            <m:sty m:val="p"/>
          </m:rPr>
          <w:rPr>
            <w:rFonts w:ascii="Cambria Math" w:hAnsi="Cambria Math"/>
          </w:rPr>
          <m:t>Γ</m:t>
        </m:r>
      </m:oMath>
      <w:r w:rsidR="00421A07">
        <w:rPr>
          <w:rFonts w:eastAsiaTheme="minorEastAsia"/>
        </w:rPr>
        <w:t xml:space="preserve"> </w:t>
      </w:r>
      <w:r>
        <w:rPr>
          <w:rFonts w:eastAsiaTheme="minorEastAsia"/>
        </w:rPr>
        <w:t xml:space="preserve"> </w:t>
      </w:r>
    </w:p>
    <w:p w14:paraId="03FA56B3" w14:textId="47C6BCCB" w:rsidR="00DB5C76" w:rsidRDefault="00DB5C76" w:rsidP="00DB5C76">
      <w:pPr>
        <w:spacing w:line="360" w:lineRule="auto"/>
        <w:ind w:left="1440" w:firstLine="720"/>
        <w:jc w:val="both"/>
        <w:sectPr w:rsidR="00DB5C76" w:rsidSect="00DB5C76">
          <w:type w:val="continuous"/>
          <w:pgSz w:w="12240" w:h="15840"/>
          <w:pgMar w:top="1440" w:right="1440" w:bottom="1440" w:left="1440" w:header="720" w:footer="720" w:gutter="0"/>
          <w:cols w:num="2" w:space="720" w:equalWidth="0">
            <w:col w:w="6000" w:space="720"/>
            <w:col w:w="2640"/>
          </w:cols>
          <w:titlePg/>
          <w:docGrid w:linePitch="360"/>
        </w:sectPr>
      </w:pPr>
      <w:r>
        <w:rPr>
          <w:rFonts w:eastAsiaTheme="minorEastAsia"/>
        </w:rPr>
        <w:lastRenderedPageBreak/>
        <w:t>(1)</w:t>
      </w:r>
    </w:p>
    <w:p w14:paraId="7E9CAAB7" w14:textId="64C587E6" w:rsidR="00F733AD" w:rsidRDefault="00F733AD" w:rsidP="00F47D69">
      <w:pPr>
        <w:spacing w:line="360" w:lineRule="auto"/>
        <w:jc w:val="both"/>
      </w:pPr>
      <w:r>
        <w:lastRenderedPageBreak/>
        <w:tab/>
        <w:t>It has been shown, that when an airfoil with a sharp trailing edge is moving through a fluid, the viscosity of the fluid</w:t>
      </w:r>
      <w:r w:rsidR="005D0EAF">
        <w:t xml:space="preserve"> causes the flow over the upper and lower surface of the wing to merge smoothly at the trailing edge. This establishes the </w:t>
      </w:r>
      <w:r w:rsidR="00817952">
        <w:t>Kutta-Joukouski</w:t>
      </w:r>
      <w:r w:rsidR="005D0EAF">
        <w:t xml:space="preserve"> condition, summarized as: A body moving through a fluid, will create about itself circulation of sufficient strength to move and hold the rear stagnation point at the trailing edge for a finite angle to make the flow about the trailing edge smooth. For a body with a blunt trailing edge, where the upper and the lower surfaces meet </w:t>
      </w:r>
      <w:r w:rsidR="0016732B">
        <w:t>tangentially</w:t>
      </w:r>
      <w:r w:rsidR="005D0EAF">
        <w:t>, equal velocities in the tangential direction on both sides are needed to establish a smooth flow.</w:t>
      </w:r>
    </w:p>
    <w:p w14:paraId="5B4E234B" w14:textId="77777777" w:rsidR="0016732B" w:rsidRDefault="0016732B" w:rsidP="00F47D69">
      <w:pPr>
        <w:spacing w:line="360" w:lineRule="auto"/>
        <w:jc w:val="both"/>
      </w:pPr>
      <w:r>
        <w:tab/>
        <w:t xml:space="preserve">As mentioned before, fluid’s viscosity moves the stagnation points towards the trailing edge. Hence body moving through an </w:t>
      </w:r>
      <w:proofErr w:type="spellStart"/>
      <w:r>
        <w:t>invsicid</w:t>
      </w:r>
      <w:proofErr w:type="spellEnd"/>
      <w:r>
        <w:t xml:space="preserve"> fluid, fluid in which the viscosity is zero, does not create any circulation about itself. This causes the rear stagnation point to occur over the upper surface of the body. </w:t>
      </w:r>
      <w:r w:rsidR="002B6AF6">
        <w:t xml:space="preserve">The stagnation point position for both </w:t>
      </w:r>
      <w:proofErr w:type="spellStart"/>
      <w:r w:rsidR="002B6AF6">
        <w:t>inviscid</w:t>
      </w:r>
      <w:proofErr w:type="spellEnd"/>
      <w:r w:rsidR="002B6AF6">
        <w:t xml:space="preserve"> and viscous flow is demonstrated in </w:t>
      </w:r>
      <w:r w:rsidR="00092A96">
        <w:t>Figure</w:t>
      </w:r>
      <w:r w:rsidR="00CD24F9">
        <w:t xml:space="preserve"> 2</w:t>
      </w:r>
      <w:r w:rsidR="002B6AF6">
        <w:t xml:space="preserve"> and </w:t>
      </w:r>
      <w:r w:rsidR="00092A96">
        <w:t xml:space="preserve">Figure </w:t>
      </w:r>
      <w:r w:rsidR="00CD24F9">
        <w:t>3</w:t>
      </w:r>
      <w:r w:rsidR="002B6AF6">
        <w:t>.</w:t>
      </w:r>
    </w:p>
    <w:p w14:paraId="5FACD4FA" w14:textId="77777777" w:rsidR="002B6AF6" w:rsidRDefault="002B6AF6"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61A10867" wp14:editId="51F0F2E0">
            <wp:extent cx="3187700" cy="1104900"/>
            <wp:effectExtent l="0" t="0" r="12700" b="1270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7700" cy="1104900"/>
                    </a:xfrm>
                    <a:prstGeom prst="rect">
                      <a:avLst/>
                    </a:prstGeom>
                    <a:noFill/>
                    <a:ln>
                      <a:noFill/>
                    </a:ln>
                  </pic:spPr>
                </pic:pic>
              </a:graphicData>
            </a:graphic>
          </wp:inline>
        </w:drawing>
      </w:r>
    </w:p>
    <w:p w14:paraId="047367C5" w14:textId="215DC50F" w:rsidR="002B6AF6" w:rsidRPr="00817952" w:rsidRDefault="00092A96" w:rsidP="00F47D69">
      <w:pPr>
        <w:pStyle w:val="Caption"/>
        <w:rPr>
          <w:rFonts w:ascii="Times" w:hAnsi="Times" w:cs="Times"/>
          <w:i/>
          <w:color w:val="auto"/>
          <w:sz w:val="24"/>
          <w:szCs w:val="24"/>
        </w:rPr>
      </w:pPr>
      <w:bookmarkStart w:id="12" w:name="_Toc258154354"/>
      <w:r w:rsidRPr="001C3E57">
        <w:rPr>
          <w:i/>
          <w:color w:val="auto"/>
        </w:rPr>
        <w:t>Figure</w:t>
      </w:r>
      <w:r w:rsidR="002B6AF6" w:rsidRPr="001C3E57">
        <w:rPr>
          <w:i/>
          <w:color w:val="auto"/>
        </w:rPr>
        <w:t xml:space="preserve"> </w:t>
      </w:r>
      <w:r w:rsidR="00CD24F9" w:rsidRPr="001C3E57">
        <w:rPr>
          <w:i/>
          <w:color w:val="auto"/>
        </w:rPr>
        <w:t>2</w:t>
      </w:r>
      <w:r w:rsidR="002B6AF6" w:rsidRPr="001C3E57">
        <w:rPr>
          <w:i/>
          <w:color w:val="auto"/>
        </w:rPr>
        <w:t xml:space="preserve">: </w:t>
      </w:r>
      <w:r w:rsidR="00817952" w:rsidRPr="00817952">
        <w:rPr>
          <w:i/>
          <w:color w:val="auto"/>
        </w:rPr>
        <w:t xml:space="preserve">Kutta-Joukouski </w:t>
      </w:r>
      <w:r w:rsidR="002B6AF6" w:rsidRPr="00817952">
        <w:rPr>
          <w:i/>
          <w:color w:val="auto"/>
        </w:rPr>
        <w:t xml:space="preserve">Condition, </w:t>
      </w:r>
      <w:proofErr w:type="spellStart"/>
      <w:r w:rsidR="002B6AF6" w:rsidRPr="00817952">
        <w:rPr>
          <w:i/>
          <w:color w:val="auto"/>
        </w:rPr>
        <w:t>Inviscid</w:t>
      </w:r>
      <w:proofErr w:type="spellEnd"/>
      <w:r w:rsidR="002B6AF6" w:rsidRPr="00817952">
        <w:rPr>
          <w:i/>
          <w:color w:val="auto"/>
        </w:rPr>
        <w:t xml:space="preserve"> Flow</w:t>
      </w:r>
      <w:bookmarkEnd w:id="12"/>
      <w:r w:rsidR="00441A79" w:rsidRPr="00817952">
        <w:rPr>
          <w:i/>
          <w:color w:val="auto"/>
        </w:rPr>
        <w:t xml:space="preserve"> </w:t>
      </w:r>
    </w:p>
    <w:p w14:paraId="5A60A816" w14:textId="77777777" w:rsidR="002B6AF6" w:rsidRDefault="002B6AF6" w:rsidP="00F47D69">
      <w:pPr>
        <w:spacing w:line="360" w:lineRule="auto"/>
        <w:jc w:val="center"/>
      </w:pPr>
    </w:p>
    <w:p w14:paraId="491D44AF" w14:textId="77777777" w:rsidR="002B6AF6" w:rsidRDefault="002B6AF6"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2D227045" wp14:editId="29919AEB">
            <wp:extent cx="2971800" cy="1143000"/>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1143000"/>
                    </a:xfrm>
                    <a:prstGeom prst="rect">
                      <a:avLst/>
                    </a:prstGeom>
                    <a:noFill/>
                    <a:ln>
                      <a:noFill/>
                    </a:ln>
                  </pic:spPr>
                </pic:pic>
              </a:graphicData>
            </a:graphic>
          </wp:inline>
        </w:drawing>
      </w:r>
    </w:p>
    <w:p w14:paraId="02E0CE9C" w14:textId="4110C14B" w:rsidR="002B6AF6" w:rsidRPr="00817952" w:rsidRDefault="00092A96" w:rsidP="00F47D69">
      <w:pPr>
        <w:pStyle w:val="Caption"/>
        <w:rPr>
          <w:rFonts w:ascii="Times" w:hAnsi="Times" w:cs="Times"/>
          <w:i/>
          <w:color w:val="auto"/>
          <w:sz w:val="24"/>
          <w:szCs w:val="24"/>
        </w:rPr>
      </w:pPr>
      <w:bookmarkStart w:id="13" w:name="_Toc258154355"/>
      <w:proofErr w:type="gramStart"/>
      <w:r w:rsidRPr="00817952">
        <w:rPr>
          <w:i/>
          <w:color w:val="auto"/>
        </w:rPr>
        <w:t>Figure</w:t>
      </w:r>
      <w:r w:rsidR="002B6AF6" w:rsidRPr="00817952">
        <w:rPr>
          <w:i/>
          <w:color w:val="auto"/>
        </w:rPr>
        <w:t xml:space="preserve">  </w:t>
      </w:r>
      <w:r w:rsidR="00CD24F9" w:rsidRPr="00817952">
        <w:rPr>
          <w:i/>
          <w:color w:val="auto"/>
        </w:rPr>
        <w:t>3</w:t>
      </w:r>
      <w:proofErr w:type="gramEnd"/>
      <w:r w:rsidR="002B6AF6" w:rsidRPr="00817952">
        <w:rPr>
          <w:i/>
          <w:color w:val="auto"/>
        </w:rPr>
        <w:t xml:space="preserve">: </w:t>
      </w:r>
      <w:r w:rsidR="00817952" w:rsidRPr="00817952">
        <w:rPr>
          <w:i/>
          <w:color w:val="auto"/>
        </w:rPr>
        <w:t xml:space="preserve">Kutta-Joukouski </w:t>
      </w:r>
      <w:r w:rsidR="002B6AF6" w:rsidRPr="00817952">
        <w:rPr>
          <w:i/>
          <w:color w:val="auto"/>
        </w:rPr>
        <w:t>Condition, Viscous Flow</w:t>
      </w:r>
      <w:bookmarkEnd w:id="13"/>
      <w:r w:rsidR="00441A79" w:rsidRPr="00817952">
        <w:rPr>
          <w:i/>
          <w:color w:val="auto"/>
        </w:rPr>
        <w:t xml:space="preserve"> </w:t>
      </w:r>
    </w:p>
    <w:p w14:paraId="11581B22" w14:textId="77777777" w:rsidR="00CD24F9" w:rsidRDefault="00CD24F9" w:rsidP="00F47D69">
      <w:pPr>
        <w:spacing w:line="360" w:lineRule="auto"/>
        <w:jc w:val="both"/>
      </w:pPr>
    </w:p>
    <w:p w14:paraId="39F51D51" w14:textId="77777777" w:rsidR="009A71F3" w:rsidRDefault="009A71F3" w:rsidP="00F47D69">
      <w:pPr>
        <w:spacing w:line="360" w:lineRule="auto"/>
        <w:jc w:val="both"/>
      </w:pPr>
    </w:p>
    <w:p w14:paraId="0B727230" w14:textId="77777777" w:rsidR="009A71F3" w:rsidRDefault="009A71F3" w:rsidP="00F47D69">
      <w:pPr>
        <w:spacing w:line="360" w:lineRule="auto"/>
        <w:jc w:val="both"/>
      </w:pPr>
    </w:p>
    <w:p w14:paraId="7C15A1F1" w14:textId="77777777" w:rsidR="002B6AF6" w:rsidRDefault="002B6AF6" w:rsidP="00F47D69">
      <w:pPr>
        <w:pStyle w:val="Heading3"/>
        <w:jc w:val="both"/>
      </w:pPr>
      <w:bookmarkStart w:id="14" w:name="_Toc258178071"/>
      <w:r>
        <w:lastRenderedPageBreak/>
        <w:t>1.3.3 Helmholtz Laws</w:t>
      </w:r>
      <w:bookmarkEnd w:id="14"/>
    </w:p>
    <w:p w14:paraId="64F29C66" w14:textId="77777777" w:rsidR="002B6AF6" w:rsidRDefault="002B6AF6" w:rsidP="00F47D69">
      <w:pPr>
        <w:spacing w:line="360" w:lineRule="auto"/>
        <w:jc w:val="both"/>
      </w:pPr>
    </w:p>
    <w:p w14:paraId="4A66ED04" w14:textId="77777777" w:rsidR="00BF1C11" w:rsidRDefault="002B6AF6" w:rsidP="00F47D69">
      <w:pPr>
        <w:spacing w:line="360" w:lineRule="auto"/>
        <w:jc w:val="both"/>
      </w:pPr>
      <w:r>
        <w:tab/>
        <w:t>In Fluid mechanics, Helmholtz’</w:t>
      </w:r>
      <w:r w:rsidR="00BF1C11">
        <w:t>s Law, is used to describe the t</w:t>
      </w:r>
      <w:r>
        <w:t>hree-dimensional</w:t>
      </w:r>
      <w:r w:rsidR="00BF1C11">
        <w:t xml:space="preserve"> motion of fluid in proximity of vortex filaments. This theory, in particular is applicable to </w:t>
      </w:r>
      <w:proofErr w:type="spellStart"/>
      <w:r w:rsidR="00BF1C11">
        <w:t>inviscid</w:t>
      </w:r>
      <w:proofErr w:type="spellEnd"/>
      <w:r w:rsidR="00BF1C11">
        <w:t xml:space="preserve"> flows and where viscous forces are negligible.  The Helmholtz’s Theorem </w:t>
      </w:r>
      <w:proofErr w:type="gramStart"/>
      <w:r w:rsidR="00BF1C11">
        <w:t>are</w:t>
      </w:r>
      <w:proofErr w:type="gramEnd"/>
      <w:r w:rsidR="00BF1C11">
        <w:t xml:space="preserve"> as follows</w:t>
      </w:r>
      <w:r w:rsidR="009D0CE7">
        <w:t xml:space="preserve"> [19]</w:t>
      </w:r>
      <w:r w:rsidR="00BF1C11">
        <w:t>:</w:t>
      </w:r>
    </w:p>
    <w:p w14:paraId="699F84DF" w14:textId="77777777" w:rsidR="00BF1C11" w:rsidRDefault="00BF1C11" w:rsidP="00F47D69">
      <w:pPr>
        <w:pStyle w:val="ListParagraph"/>
        <w:numPr>
          <w:ilvl w:val="0"/>
          <w:numId w:val="1"/>
        </w:numPr>
        <w:spacing w:line="360" w:lineRule="auto"/>
        <w:jc w:val="both"/>
      </w:pPr>
      <w:r>
        <w:t>Helmholtz’s First Theorem</w:t>
      </w:r>
    </w:p>
    <w:p w14:paraId="27B957B9" w14:textId="77777777" w:rsidR="00BF1C11" w:rsidRDefault="00BF1C11" w:rsidP="00F47D69">
      <w:pPr>
        <w:pStyle w:val="ListParagraph"/>
        <w:numPr>
          <w:ilvl w:val="1"/>
          <w:numId w:val="1"/>
        </w:numPr>
        <w:spacing w:line="360" w:lineRule="auto"/>
        <w:jc w:val="both"/>
      </w:pPr>
      <w:r>
        <w:t>The strength of the vortex filament along its path</w:t>
      </w:r>
      <w:r w:rsidR="004F3230">
        <w:t xml:space="preserve"> is not changing</w:t>
      </w:r>
    </w:p>
    <w:p w14:paraId="0C671F97" w14:textId="77777777" w:rsidR="00BF1C11" w:rsidRDefault="00BF1C11" w:rsidP="00F47D69">
      <w:pPr>
        <w:pStyle w:val="ListParagraph"/>
        <w:numPr>
          <w:ilvl w:val="0"/>
          <w:numId w:val="1"/>
        </w:numPr>
        <w:spacing w:line="360" w:lineRule="auto"/>
        <w:jc w:val="both"/>
      </w:pPr>
      <w:r>
        <w:t>Helmholtz’s Second Theorem</w:t>
      </w:r>
    </w:p>
    <w:p w14:paraId="6B338CFD" w14:textId="77777777" w:rsidR="004F3230" w:rsidRDefault="004F3230" w:rsidP="004F3230">
      <w:pPr>
        <w:pStyle w:val="ListParagraph"/>
        <w:numPr>
          <w:ilvl w:val="1"/>
          <w:numId w:val="1"/>
        </w:numPr>
        <w:spacing w:line="360" w:lineRule="auto"/>
        <w:jc w:val="both"/>
      </w:pPr>
      <w:r>
        <w:t>Fluid particle</w:t>
      </w:r>
      <w:r w:rsidR="008A116D">
        <w:t>,</w:t>
      </w:r>
      <w:r>
        <w:t xml:space="preserve"> </w:t>
      </w:r>
      <w:r w:rsidR="009D0CE7">
        <w:t>part of a vortex line</w:t>
      </w:r>
      <w:r w:rsidR="008A116D">
        <w:t>,</w:t>
      </w:r>
      <w:r w:rsidR="009D0CE7">
        <w:t xml:space="preserve"> always belongs to the same line and therefore have the same </w:t>
      </w:r>
      <w:proofErr w:type="spellStart"/>
      <w:r w:rsidR="009D0CE7">
        <w:t>vorticity</w:t>
      </w:r>
      <w:proofErr w:type="spellEnd"/>
      <w:r w:rsidR="009D0CE7">
        <w:t xml:space="preserve">. It also states fluid that is initially non-rotational remain </w:t>
      </w:r>
      <w:proofErr w:type="spellStart"/>
      <w:r w:rsidR="009D0CE7">
        <w:t>irrotational</w:t>
      </w:r>
      <w:proofErr w:type="spellEnd"/>
    </w:p>
    <w:p w14:paraId="33B4BB66" w14:textId="77777777" w:rsidR="00BF1C11" w:rsidRDefault="00BF1C11" w:rsidP="00F47D69">
      <w:pPr>
        <w:pStyle w:val="ListParagraph"/>
        <w:numPr>
          <w:ilvl w:val="0"/>
          <w:numId w:val="1"/>
        </w:numPr>
        <w:spacing w:line="360" w:lineRule="auto"/>
        <w:jc w:val="both"/>
      </w:pPr>
      <w:r>
        <w:t>Helmholtz’s Third Theorem</w:t>
      </w:r>
    </w:p>
    <w:p w14:paraId="37860AB4" w14:textId="77777777" w:rsidR="002B6AF6" w:rsidRDefault="004F3230" w:rsidP="00F47D69">
      <w:pPr>
        <w:pStyle w:val="ListParagraph"/>
        <w:numPr>
          <w:ilvl w:val="1"/>
          <w:numId w:val="1"/>
        </w:numPr>
        <w:spacing w:line="360" w:lineRule="auto"/>
        <w:jc w:val="both"/>
      </w:pPr>
      <w:r>
        <w:t xml:space="preserve">The vortex filament must form a closed loop or must end at the boundaries. </w:t>
      </w:r>
    </w:p>
    <w:p w14:paraId="2C555C48" w14:textId="06F742C0" w:rsidR="00D924BF" w:rsidRDefault="00BF1C11" w:rsidP="00F47D69">
      <w:pPr>
        <w:spacing w:line="360" w:lineRule="auto"/>
        <w:ind w:firstLine="720"/>
        <w:jc w:val="both"/>
      </w:pPr>
      <w:r>
        <w:t xml:space="preserve">Based on Helmholtz’s </w:t>
      </w:r>
      <w:r w:rsidR="009D0CE7">
        <w:t>Second</w:t>
      </w:r>
      <w:r>
        <w:t xml:space="preserve"> Theorem, the total circulation around a body must remain constant. Since the initial total circulation around a body at rest in a fluid</w:t>
      </w:r>
      <w:r w:rsidR="00D924BF">
        <w:t xml:space="preserve"> is zero, it must remain zero once the object is in motion. To satisfy both the Helmholtz’s Third Theorem and the </w:t>
      </w:r>
      <w:r w:rsidR="00817952">
        <w:t xml:space="preserve">Kutta-Joukouski </w:t>
      </w:r>
      <w:r w:rsidR="00D924BF">
        <w:t xml:space="preserve">condition, the formation of </w:t>
      </w:r>
      <w:r w:rsidR="00092A96">
        <w:t>“starting vortices</w:t>
      </w:r>
      <w:proofErr w:type="gramStart"/>
      <w:r w:rsidR="00092A96">
        <w:t>” ,</w:t>
      </w:r>
      <w:proofErr w:type="gramEnd"/>
      <w:r w:rsidR="00092A96">
        <w:t xml:space="preserve"> shown in Figure</w:t>
      </w:r>
      <w:r w:rsidR="00D924BF">
        <w:t xml:space="preserve"> </w:t>
      </w:r>
      <w:r w:rsidR="00CD24F9">
        <w:t>4</w:t>
      </w:r>
      <w:r w:rsidR="00D924BF">
        <w:t xml:space="preserve">,are required. </w:t>
      </w:r>
    </w:p>
    <w:p w14:paraId="61C1F52B" w14:textId="77777777" w:rsidR="00D924BF" w:rsidRDefault="00D924BF" w:rsidP="00F47D69">
      <w:pPr>
        <w:spacing w:line="360" w:lineRule="auto"/>
        <w:ind w:firstLine="720"/>
        <w:jc w:val="both"/>
      </w:pPr>
    </w:p>
    <w:p w14:paraId="68E7699B" w14:textId="77777777" w:rsidR="00D924BF" w:rsidRDefault="00D924BF"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4CE3DF14" wp14:editId="35737664">
            <wp:extent cx="3559556" cy="2560320"/>
            <wp:effectExtent l="0" t="0" r="0" b="5080"/>
            <wp:docPr id="1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59556" cy="2560320"/>
                    </a:xfrm>
                    <a:prstGeom prst="rect">
                      <a:avLst/>
                    </a:prstGeom>
                    <a:noFill/>
                    <a:ln>
                      <a:noFill/>
                    </a:ln>
                  </pic:spPr>
                </pic:pic>
              </a:graphicData>
            </a:graphic>
          </wp:inline>
        </w:drawing>
      </w:r>
    </w:p>
    <w:p w14:paraId="10CB4A3C" w14:textId="6CE6F1B9" w:rsidR="00D924BF" w:rsidRPr="001C3E57" w:rsidRDefault="00092A96" w:rsidP="00F47D69">
      <w:pPr>
        <w:pStyle w:val="Caption"/>
        <w:rPr>
          <w:i/>
          <w:color w:val="auto"/>
        </w:rPr>
      </w:pPr>
      <w:bookmarkStart w:id="15" w:name="_Toc258154356"/>
      <w:r w:rsidRPr="001C3E57">
        <w:rPr>
          <w:i/>
          <w:color w:val="auto"/>
        </w:rPr>
        <w:t>Figure</w:t>
      </w:r>
      <w:r w:rsidR="00CD24F9" w:rsidRPr="001C3E57">
        <w:rPr>
          <w:i/>
          <w:color w:val="auto"/>
        </w:rPr>
        <w:t xml:space="preserve"> 4</w:t>
      </w:r>
      <w:r w:rsidR="00D924BF" w:rsidRPr="001C3E57">
        <w:rPr>
          <w:i/>
          <w:color w:val="auto"/>
        </w:rPr>
        <w:t>: Starting Vortices</w:t>
      </w:r>
      <w:bookmarkEnd w:id="15"/>
      <w:r w:rsidR="00441A79" w:rsidRPr="001C3E57">
        <w:rPr>
          <w:i/>
          <w:color w:val="auto"/>
        </w:rPr>
        <w:t xml:space="preserve"> </w:t>
      </w:r>
    </w:p>
    <w:p w14:paraId="61EB9AFD" w14:textId="77777777" w:rsidR="00D924BF" w:rsidRDefault="00D924BF" w:rsidP="00F47D69">
      <w:pPr>
        <w:spacing w:line="360" w:lineRule="auto"/>
        <w:jc w:val="both"/>
      </w:pPr>
      <w:r>
        <w:tab/>
        <w:t xml:space="preserve">The starting vortices create circulation equal and opposite to that around the airfoil. The induced flow due to the </w:t>
      </w:r>
      <w:proofErr w:type="spellStart"/>
      <w:r>
        <w:t>vorticity</w:t>
      </w:r>
      <w:proofErr w:type="spellEnd"/>
      <w:r>
        <w:t xml:space="preserve"> of the airfoil and the starting vortices is needed to obtain a smooth </w:t>
      </w:r>
      <w:r>
        <w:lastRenderedPageBreak/>
        <w:t xml:space="preserve">flow at the trailing </w:t>
      </w:r>
      <w:r w:rsidR="00092A96">
        <w:t>edge. It can also be seen from Figure</w:t>
      </w:r>
      <w:r>
        <w:t xml:space="preserve"> </w:t>
      </w:r>
      <w:r w:rsidR="00093F11">
        <w:t>4</w:t>
      </w:r>
      <w:r>
        <w:t>, the increase in speed of the fluid at the leading edge. This increase in velocity results in a decrease in pressure over the upper surface of the airfoil, which in turn leads to a “leading edge suction” phenomenon. This basic principle of having a pressure difference between the upper and the lower surface leads to the creation of lift.</w:t>
      </w:r>
    </w:p>
    <w:p w14:paraId="26A5C8C8" w14:textId="77777777" w:rsidR="00ED2808" w:rsidRDefault="00D83310" w:rsidP="00F47D69">
      <w:pPr>
        <w:widowControl w:val="0"/>
        <w:autoSpaceDE w:val="0"/>
        <w:autoSpaceDN w:val="0"/>
        <w:adjustRightInd w:val="0"/>
        <w:spacing w:after="240" w:line="360" w:lineRule="auto"/>
        <w:jc w:val="both"/>
      </w:pPr>
      <w:r>
        <w:tab/>
        <w:t xml:space="preserve">This pressure difference is present over the entire chord length of the airfoil. </w:t>
      </w:r>
      <w:r w:rsidR="00092A96">
        <w:t>Figure</w:t>
      </w:r>
      <w:r>
        <w:t xml:space="preserve"> </w:t>
      </w:r>
      <w:r w:rsidR="00093F11">
        <w:t xml:space="preserve">5 </w:t>
      </w:r>
      <w:r>
        <w:t xml:space="preserve">shows a typical pressure distribution over an airfoil surface. The arrows show pressure vectors. As it can be seen, an airfoil produces a force perpendicular to the chord line, known as lift, and parallel to the chord line, known as drag. </w:t>
      </w:r>
    </w:p>
    <w:p w14:paraId="41147793" w14:textId="77777777" w:rsidR="00ED2808" w:rsidRDefault="00ED2808" w:rsidP="00F47D69">
      <w:pPr>
        <w:keepNext/>
        <w:widowControl w:val="0"/>
        <w:autoSpaceDE w:val="0"/>
        <w:autoSpaceDN w:val="0"/>
        <w:adjustRightInd w:val="0"/>
        <w:spacing w:after="240" w:line="240" w:lineRule="auto"/>
        <w:jc w:val="center"/>
      </w:pPr>
      <w:r>
        <w:rPr>
          <w:rFonts w:ascii="Times" w:hAnsi="Times" w:cs="Times"/>
          <w:noProof/>
          <w:sz w:val="24"/>
          <w:szCs w:val="24"/>
        </w:rPr>
        <w:drawing>
          <wp:inline distT="0" distB="0" distL="0" distR="0" wp14:anchorId="46703FA7" wp14:editId="073829DD">
            <wp:extent cx="3477945" cy="2015879"/>
            <wp:effectExtent l="0" t="0" r="190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7945" cy="2015879"/>
                    </a:xfrm>
                    <a:prstGeom prst="rect">
                      <a:avLst/>
                    </a:prstGeom>
                    <a:noFill/>
                    <a:ln>
                      <a:noFill/>
                    </a:ln>
                  </pic:spPr>
                </pic:pic>
              </a:graphicData>
            </a:graphic>
          </wp:inline>
        </w:drawing>
      </w:r>
    </w:p>
    <w:p w14:paraId="205F5BDB" w14:textId="10AABBDC" w:rsidR="00B92B04" w:rsidRPr="001D5638" w:rsidRDefault="00092A96" w:rsidP="001D5638">
      <w:pPr>
        <w:pStyle w:val="Caption"/>
        <w:rPr>
          <w:i/>
          <w:color w:val="auto"/>
        </w:rPr>
      </w:pPr>
      <w:bookmarkStart w:id="16" w:name="_Toc258154357"/>
      <w:proofErr w:type="gramStart"/>
      <w:r w:rsidRPr="001C3E57">
        <w:rPr>
          <w:i/>
          <w:color w:val="auto"/>
        </w:rPr>
        <w:t>Figure</w:t>
      </w:r>
      <w:r w:rsidR="00ED2808" w:rsidRPr="001C3E57">
        <w:rPr>
          <w:i/>
          <w:color w:val="auto"/>
        </w:rPr>
        <w:t xml:space="preserve">  </w:t>
      </w:r>
      <w:r w:rsidR="00093F11" w:rsidRPr="001C3E57">
        <w:rPr>
          <w:i/>
          <w:color w:val="auto"/>
        </w:rPr>
        <w:t>5</w:t>
      </w:r>
      <w:proofErr w:type="gramEnd"/>
      <w:r w:rsidR="00ED2808" w:rsidRPr="001C3E57">
        <w:rPr>
          <w:i/>
          <w:color w:val="auto"/>
        </w:rPr>
        <w:t>: Pressure Distribution Over an Airfoil</w:t>
      </w:r>
      <w:bookmarkEnd w:id="16"/>
      <w:r w:rsidR="00441A79" w:rsidRPr="001C3E57">
        <w:rPr>
          <w:i/>
          <w:color w:val="auto"/>
        </w:rPr>
        <w:t xml:space="preserve"> </w:t>
      </w:r>
    </w:p>
    <w:p w14:paraId="0553A02D" w14:textId="77777777" w:rsidR="00D83310" w:rsidRDefault="00D83310" w:rsidP="00F47D69">
      <w:pPr>
        <w:widowControl w:val="0"/>
        <w:autoSpaceDE w:val="0"/>
        <w:autoSpaceDN w:val="0"/>
        <w:adjustRightInd w:val="0"/>
        <w:spacing w:after="240" w:line="360" w:lineRule="auto"/>
        <w:jc w:val="both"/>
      </w:pPr>
      <w:r>
        <w:t xml:space="preserve">In a perfect fluid, </w:t>
      </w:r>
      <w:proofErr w:type="spellStart"/>
      <w:r>
        <w:t>inviscid</w:t>
      </w:r>
      <w:proofErr w:type="spellEnd"/>
      <w:r>
        <w:t xml:space="preserve"> fluid, the total lifting force can be represented as </w:t>
      </w:r>
    </w:p>
    <w:p w14:paraId="1AA95BC7" w14:textId="77777777" w:rsidR="00A62573" w:rsidRDefault="00A62573" w:rsidP="00C65946">
      <w:pPr>
        <w:spacing w:line="360" w:lineRule="auto"/>
        <w:jc w:val="center"/>
        <w:rPr>
          <w:rFonts w:ascii="Cambria Math" w:hAnsi="Cambria Math"/>
          <w:oMath/>
        </w:rPr>
        <w:sectPr w:rsidR="00A62573" w:rsidSect="00DB5C76">
          <w:type w:val="continuous"/>
          <w:pgSz w:w="12240" w:h="15840"/>
          <w:pgMar w:top="1440" w:right="1440" w:bottom="1440" w:left="1440" w:header="720" w:footer="720" w:gutter="0"/>
          <w:cols w:space="720"/>
          <w:titlePg/>
          <w:docGrid w:linePitch="360"/>
        </w:sectPr>
      </w:pPr>
    </w:p>
    <w:p w14:paraId="243766CD" w14:textId="70FC5081" w:rsidR="00C65946" w:rsidRDefault="00C65946" w:rsidP="00A62573">
      <w:pPr>
        <w:spacing w:line="360" w:lineRule="auto"/>
        <w:jc w:val="right"/>
      </w:pPr>
      <m:oMath>
        <m:r>
          <w:rPr>
            <w:rFonts w:ascii="Cambria Math" w:hAnsi="Cambria Math"/>
          </w:rPr>
          <w:lastRenderedPageBreak/>
          <m:t>L=ρ</m:t>
        </m:r>
        <m:sSub>
          <m:sSubPr>
            <m:ctrlPr>
              <w:rPr>
                <w:rFonts w:ascii="Cambria Math" w:hAnsi="Cambria Math"/>
                <w:i/>
              </w:rPr>
            </m:ctrlPr>
          </m:sSubPr>
          <m:e>
            <m:r>
              <w:rPr>
                <w:rFonts w:ascii="Cambria Math" w:hAnsi="Cambria Math"/>
              </w:rPr>
              <m:t>V</m:t>
            </m:r>
          </m:e>
          <m:sub>
            <m:r>
              <w:rPr>
                <w:rFonts w:ascii="Cambria Math" w:hAnsi="Cambria Math"/>
              </w:rPr>
              <m:t>∞</m:t>
            </m:r>
          </m:sub>
        </m:sSub>
        <m:r>
          <m:rPr>
            <m:sty m:val="p"/>
          </m:rPr>
          <w:rPr>
            <w:rFonts w:ascii="Cambria Math" w:hAnsi="Cambria Math"/>
          </w:rPr>
          <m:t>Cos(α)</m:t>
        </m:r>
      </m:oMath>
      <w:r>
        <w:rPr>
          <w:rFonts w:eastAsiaTheme="minorEastAsia"/>
        </w:rPr>
        <w:t xml:space="preserve">, </w:t>
      </w:r>
    </w:p>
    <w:p w14:paraId="270909A7" w14:textId="783548D0" w:rsidR="00A62573" w:rsidRDefault="00A62573" w:rsidP="00A62573">
      <w:pPr>
        <w:spacing w:line="360" w:lineRule="auto"/>
        <w:jc w:val="right"/>
        <w:rPr>
          <w:rFonts w:cs="Cambria Math"/>
          <w:szCs w:val="30"/>
        </w:rPr>
        <w:sectPr w:rsidR="00A62573" w:rsidSect="00A62573">
          <w:type w:val="continuous"/>
          <w:pgSz w:w="12240" w:h="15840"/>
          <w:pgMar w:top="1440" w:right="1440" w:bottom="1440" w:left="1440" w:header="720" w:footer="720" w:gutter="0"/>
          <w:cols w:num="2" w:space="720" w:equalWidth="0">
            <w:col w:w="6000" w:space="720"/>
            <w:col w:w="2640"/>
          </w:cols>
          <w:titlePg/>
          <w:docGrid w:linePitch="360"/>
        </w:sectPr>
      </w:pPr>
      <w:r>
        <w:rPr>
          <w:rFonts w:cs="Cambria Math"/>
          <w:szCs w:val="30"/>
        </w:rPr>
        <w:lastRenderedPageBreak/>
        <w:t>(2)</w:t>
      </w:r>
    </w:p>
    <w:p w14:paraId="21046F3B" w14:textId="6E329EF5" w:rsidR="00D83310" w:rsidRDefault="00ED2808" w:rsidP="00C65946">
      <w:pPr>
        <w:spacing w:line="360" w:lineRule="auto"/>
        <w:rPr>
          <w:rFonts w:cs="Cambria Math"/>
          <w:szCs w:val="30"/>
        </w:rPr>
      </w:pPr>
      <w:r>
        <w:rPr>
          <w:rFonts w:cs="Cambria Math"/>
          <w:szCs w:val="30"/>
        </w:rPr>
        <w:lastRenderedPageBreak/>
        <w:t>The drag force can be represented as,</w:t>
      </w:r>
    </w:p>
    <w:p w14:paraId="0791FF59" w14:textId="77777777" w:rsidR="00A62573" w:rsidRDefault="00A62573" w:rsidP="00A62573">
      <w:pPr>
        <w:widowControl w:val="0"/>
        <w:autoSpaceDE w:val="0"/>
        <w:autoSpaceDN w:val="0"/>
        <w:adjustRightInd w:val="0"/>
        <w:spacing w:after="240" w:line="360" w:lineRule="auto"/>
        <w:jc w:val="center"/>
        <w:rPr>
          <w:rFonts w:ascii="Cambria Math" w:hAnsi="Cambria Math"/>
          <w:oMath/>
        </w:rPr>
        <w:sectPr w:rsidR="00A62573" w:rsidSect="00DB5C76">
          <w:type w:val="continuous"/>
          <w:pgSz w:w="12240" w:h="15840"/>
          <w:pgMar w:top="1440" w:right="1440" w:bottom="1440" w:left="1440" w:header="720" w:footer="720" w:gutter="0"/>
          <w:cols w:space="720"/>
          <w:titlePg/>
          <w:docGrid w:linePitch="360"/>
        </w:sectPr>
      </w:pPr>
    </w:p>
    <w:p w14:paraId="7266715C" w14:textId="76FDF44C" w:rsidR="00C65946" w:rsidRDefault="00C65946" w:rsidP="00A62573">
      <w:pPr>
        <w:widowControl w:val="0"/>
        <w:autoSpaceDE w:val="0"/>
        <w:autoSpaceDN w:val="0"/>
        <w:adjustRightInd w:val="0"/>
        <w:spacing w:after="240" w:line="360" w:lineRule="auto"/>
        <w:jc w:val="right"/>
        <w:rPr>
          <w:rFonts w:ascii="Cambria Math" w:hAnsi="Cambria Math" w:cs="Cambria Math"/>
          <w:sz w:val="30"/>
          <w:szCs w:val="30"/>
        </w:rPr>
      </w:pPr>
      <m:oMath>
        <m:r>
          <w:rPr>
            <w:rFonts w:ascii="Cambria Math" w:hAnsi="Cambria Math"/>
          </w:rPr>
          <w:lastRenderedPageBreak/>
          <m:t>D=ρ</m:t>
        </m:r>
        <m:sSub>
          <m:sSubPr>
            <m:ctrlPr>
              <w:rPr>
                <w:rFonts w:ascii="Cambria Math" w:hAnsi="Cambria Math"/>
                <w:i/>
              </w:rPr>
            </m:ctrlPr>
          </m:sSubPr>
          <m:e>
            <m:r>
              <w:rPr>
                <w:rFonts w:ascii="Cambria Math" w:hAnsi="Cambria Math"/>
              </w:rPr>
              <m:t>V</m:t>
            </m:r>
          </m:e>
          <m:sub>
            <m:r>
              <w:rPr>
                <w:rFonts w:ascii="Cambria Math" w:hAnsi="Cambria Math"/>
              </w:rPr>
              <m:t>∞</m:t>
            </m:r>
          </m:sub>
        </m:sSub>
        <m:r>
          <m:rPr>
            <m:sty m:val="p"/>
          </m:rPr>
          <w:rPr>
            <w:rFonts w:ascii="Cambria Math" w:hAnsi="Cambria Math"/>
          </w:rPr>
          <m:t>Sin(α)</m:t>
        </m:r>
      </m:oMath>
      <w:r w:rsidR="00ED2808">
        <w:rPr>
          <w:rFonts w:ascii="Cambria Math" w:hAnsi="Cambria Math" w:cs="Cambria Math"/>
          <w:sz w:val="30"/>
          <w:szCs w:val="30"/>
        </w:rPr>
        <w:t xml:space="preserve">, </w:t>
      </w:r>
    </w:p>
    <w:p w14:paraId="4E624148" w14:textId="1B227FEB" w:rsidR="00A62573" w:rsidRDefault="00A62573" w:rsidP="00A62573">
      <w:pPr>
        <w:widowControl w:val="0"/>
        <w:autoSpaceDE w:val="0"/>
        <w:autoSpaceDN w:val="0"/>
        <w:adjustRightInd w:val="0"/>
        <w:spacing w:after="240" w:line="360" w:lineRule="auto"/>
        <w:jc w:val="right"/>
        <w:sectPr w:rsidR="00A62573" w:rsidSect="00A62573">
          <w:type w:val="continuous"/>
          <w:pgSz w:w="12240" w:h="15840"/>
          <w:pgMar w:top="1440" w:right="1440" w:bottom="1440" w:left="1440" w:header="720" w:footer="720" w:gutter="0"/>
          <w:cols w:num="2" w:space="720" w:equalWidth="0">
            <w:col w:w="6000" w:space="720"/>
            <w:col w:w="2640"/>
          </w:cols>
          <w:titlePg/>
          <w:docGrid w:linePitch="360"/>
        </w:sectPr>
      </w:pPr>
      <w:r>
        <w:lastRenderedPageBreak/>
        <w:t>(3)</w:t>
      </w:r>
    </w:p>
    <w:p w14:paraId="422BE8B3" w14:textId="06FDB700" w:rsidR="00ED2808" w:rsidRDefault="00ED2808" w:rsidP="00C65946">
      <w:pPr>
        <w:widowControl w:val="0"/>
        <w:autoSpaceDE w:val="0"/>
        <w:autoSpaceDN w:val="0"/>
        <w:adjustRightInd w:val="0"/>
        <w:spacing w:after="240" w:line="360" w:lineRule="auto"/>
        <w:rPr>
          <w:rFonts w:cs="Cambria Math"/>
          <w:szCs w:val="30"/>
        </w:rPr>
      </w:pPr>
      <w:r w:rsidRPr="00ED2808">
        <w:lastRenderedPageBreak/>
        <w:t xml:space="preserve"> </w:t>
      </w:r>
      <w:proofErr w:type="gramStart"/>
      <w:r>
        <w:t>where</w:t>
      </w:r>
      <w:proofErr w:type="gramEnd"/>
      <w:r>
        <w:t xml:space="preserve"> </w:t>
      </w:r>
      <w:r>
        <w:rPr>
          <w:rFonts w:ascii="Cambria Math" w:hAnsi="Cambria Math" w:cs="Cambria Math"/>
          <w:sz w:val="30"/>
          <w:szCs w:val="30"/>
        </w:rPr>
        <w:t xml:space="preserve">𝛼 </w:t>
      </w:r>
      <w:r>
        <w:rPr>
          <w:rFonts w:cs="Cambria Math"/>
          <w:szCs w:val="30"/>
        </w:rPr>
        <w:t>is known as the angle of attack.</w:t>
      </w:r>
    </w:p>
    <w:p w14:paraId="298AF2B2" w14:textId="77777777" w:rsidR="00067205" w:rsidRDefault="00067205" w:rsidP="00F47D69">
      <w:pPr>
        <w:widowControl w:val="0"/>
        <w:autoSpaceDE w:val="0"/>
        <w:autoSpaceDN w:val="0"/>
        <w:adjustRightInd w:val="0"/>
        <w:spacing w:after="240" w:line="360" w:lineRule="auto"/>
        <w:jc w:val="both"/>
        <w:rPr>
          <w:rFonts w:cs="Cambria Math"/>
          <w:szCs w:val="30"/>
        </w:rPr>
      </w:pPr>
      <w:r>
        <w:rPr>
          <w:rFonts w:cs="Cambria Math"/>
          <w:szCs w:val="30"/>
        </w:rPr>
        <w:t>The entire pressure distribution can be integrated over the entire chord length to obtain total forces acting on the airfoil. In viscous fluid, the pressure distribution is altered due to the generation of viscous drag.</w:t>
      </w:r>
    </w:p>
    <w:p w14:paraId="52AFD151" w14:textId="77777777" w:rsidR="001D5638" w:rsidRDefault="001D5638" w:rsidP="00F47D69">
      <w:pPr>
        <w:widowControl w:val="0"/>
        <w:autoSpaceDE w:val="0"/>
        <w:autoSpaceDN w:val="0"/>
        <w:adjustRightInd w:val="0"/>
        <w:spacing w:after="240" w:line="360" w:lineRule="auto"/>
        <w:jc w:val="both"/>
        <w:rPr>
          <w:rFonts w:cs="Cambria Math"/>
          <w:szCs w:val="30"/>
        </w:rPr>
      </w:pPr>
    </w:p>
    <w:p w14:paraId="528D5E12" w14:textId="77777777" w:rsidR="00067205" w:rsidRDefault="00067205" w:rsidP="00F47D69">
      <w:pPr>
        <w:pStyle w:val="Heading3"/>
        <w:jc w:val="both"/>
        <w:rPr>
          <w:rFonts w:ascii="Times" w:hAnsi="Times" w:cs="Times"/>
          <w:sz w:val="24"/>
          <w:szCs w:val="24"/>
        </w:rPr>
      </w:pPr>
      <w:bookmarkStart w:id="17" w:name="_Toc258178072"/>
      <w:r>
        <w:lastRenderedPageBreak/>
        <w:t>1.3.4 Stall Characteristics of Airfoils</w:t>
      </w:r>
      <w:bookmarkEnd w:id="17"/>
    </w:p>
    <w:p w14:paraId="145EB65A" w14:textId="77777777" w:rsidR="00ED2808" w:rsidRDefault="00ED2808" w:rsidP="00F47D69">
      <w:pPr>
        <w:spacing w:line="360" w:lineRule="auto"/>
        <w:jc w:val="both"/>
      </w:pPr>
    </w:p>
    <w:p w14:paraId="10865E0F" w14:textId="2106449C" w:rsidR="00067205" w:rsidRPr="00D83310" w:rsidRDefault="00067205" w:rsidP="00F47D69">
      <w:pPr>
        <w:spacing w:line="360" w:lineRule="auto"/>
        <w:jc w:val="both"/>
      </w:pPr>
      <w:r>
        <w:tab/>
        <w:t xml:space="preserve">It can be seen from the equations for lift and drag, that the forces are dependent on the angle of attack. </w:t>
      </w:r>
      <w:r w:rsidR="004C47AE">
        <w:t>As the angle of attack increase, so does the lifting force. This relationship remains true until the stall angle is reached. An airfoil in post stall conditions experiences violent flow separation, leading to very high drag forces and a sudden loss in the lifting force. The flow separation is due to the adverse pressure gradient, leading to reversal of velocity profile in the boundary layer and therefore leading to boundary layer separation. At</w:t>
      </w:r>
      <w:r w:rsidR="00817952">
        <w:t xml:space="preserve"> large angles of attack, the</w:t>
      </w:r>
      <w:r w:rsidR="00817952" w:rsidRPr="00817952">
        <w:t xml:space="preserve"> </w:t>
      </w:r>
      <w:r w:rsidR="00817952">
        <w:t xml:space="preserve">Kutta-Joukouski </w:t>
      </w:r>
      <w:r w:rsidR="004C47AE">
        <w:t xml:space="preserve">condition no longer holds, thus leading to the formation </w:t>
      </w:r>
      <w:r w:rsidR="00092A96">
        <w:t>of large vortices, as shown in Figure</w:t>
      </w:r>
      <w:r w:rsidR="004C47AE">
        <w:t xml:space="preserve"> </w:t>
      </w:r>
      <w:r w:rsidR="00093F11">
        <w:t>6</w:t>
      </w:r>
      <w:r w:rsidR="004C47AE">
        <w:t xml:space="preserve">. </w:t>
      </w:r>
    </w:p>
    <w:p w14:paraId="0DD3243E" w14:textId="77777777" w:rsidR="004C47AE" w:rsidRDefault="004C47AE"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43C46F8A" wp14:editId="2E037D55">
            <wp:extent cx="4038600" cy="1371600"/>
            <wp:effectExtent l="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8600" cy="1371600"/>
                    </a:xfrm>
                    <a:prstGeom prst="rect">
                      <a:avLst/>
                    </a:prstGeom>
                    <a:noFill/>
                    <a:ln>
                      <a:noFill/>
                    </a:ln>
                  </pic:spPr>
                </pic:pic>
              </a:graphicData>
            </a:graphic>
          </wp:inline>
        </w:drawing>
      </w:r>
    </w:p>
    <w:p w14:paraId="78221A3D" w14:textId="15922D78" w:rsidR="004C47AE" w:rsidRPr="001C3E57" w:rsidRDefault="00092A96" w:rsidP="00F47D69">
      <w:pPr>
        <w:pStyle w:val="Caption"/>
        <w:rPr>
          <w:rFonts w:ascii="Times" w:hAnsi="Times" w:cs="Times"/>
          <w:i/>
          <w:color w:val="auto"/>
          <w:sz w:val="24"/>
          <w:szCs w:val="24"/>
        </w:rPr>
      </w:pPr>
      <w:bookmarkStart w:id="18" w:name="_Toc258154358"/>
      <w:proofErr w:type="gramStart"/>
      <w:r w:rsidRPr="001C3E57">
        <w:rPr>
          <w:i/>
          <w:color w:val="auto"/>
        </w:rPr>
        <w:t>Figure</w:t>
      </w:r>
      <w:r w:rsidR="004C47AE" w:rsidRPr="001C3E57">
        <w:rPr>
          <w:i/>
          <w:color w:val="auto"/>
        </w:rPr>
        <w:t xml:space="preserve">  </w:t>
      </w:r>
      <w:r w:rsidR="00093F11" w:rsidRPr="001C3E57">
        <w:rPr>
          <w:i/>
          <w:color w:val="auto"/>
        </w:rPr>
        <w:t>6</w:t>
      </w:r>
      <w:proofErr w:type="gramEnd"/>
      <w:r w:rsidR="004C47AE" w:rsidRPr="001C3E57">
        <w:rPr>
          <w:i/>
          <w:color w:val="auto"/>
        </w:rPr>
        <w:t>: Flow Separation and Vortex Formation for Post Stall Condition</w:t>
      </w:r>
      <w:bookmarkEnd w:id="18"/>
    </w:p>
    <w:p w14:paraId="4F558D72" w14:textId="77777777" w:rsidR="00D83310" w:rsidRDefault="00D83310" w:rsidP="00F47D69">
      <w:pPr>
        <w:spacing w:line="360" w:lineRule="auto"/>
        <w:jc w:val="both"/>
      </w:pPr>
    </w:p>
    <w:p w14:paraId="20202ED9" w14:textId="77777777" w:rsidR="00D83310" w:rsidRDefault="00D83310" w:rsidP="00F47D69">
      <w:pPr>
        <w:widowControl w:val="0"/>
        <w:autoSpaceDE w:val="0"/>
        <w:autoSpaceDN w:val="0"/>
        <w:adjustRightInd w:val="0"/>
        <w:spacing w:after="0" w:line="240" w:lineRule="auto"/>
        <w:jc w:val="both"/>
        <w:rPr>
          <w:rFonts w:ascii="Times" w:hAnsi="Times" w:cs="Times"/>
          <w:sz w:val="24"/>
          <w:szCs w:val="24"/>
        </w:rPr>
      </w:pPr>
    </w:p>
    <w:p w14:paraId="0DB20BE8" w14:textId="77777777" w:rsidR="00D83310" w:rsidRPr="00D924BF" w:rsidRDefault="00B4226B" w:rsidP="00F47D69">
      <w:pPr>
        <w:pStyle w:val="Heading3"/>
        <w:jc w:val="both"/>
      </w:pPr>
      <w:bookmarkStart w:id="19" w:name="_Toc258178073"/>
      <w:r>
        <w:t>1.3.5 The Finite Wing Theory</w:t>
      </w:r>
      <w:bookmarkEnd w:id="19"/>
    </w:p>
    <w:p w14:paraId="027F8B4B" w14:textId="77777777" w:rsidR="00D924BF" w:rsidRDefault="00D924BF" w:rsidP="00F47D69">
      <w:pPr>
        <w:spacing w:line="360" w:lineRule="auto"/>
        <w:ind w:firstLine="720"/>
        <w:jc w:val="both"/>
      </w:pPr>
    </w:p>
    <w:p w14:paraId="720F5EB6" w14:textId="77777777" w:rsidR="00B4226B" w:rsidRDefault="00FD2766" w:rsidP="00F47D69">
      <w:pPr>
        <w:spacing w:line="360" w:lineRule="auto"/>
        <w:ind w:firstLine="720"/>
        <w:jc w:val="both"/>
      </w:pPr>
      <w:r>
        <w:t>A computational model must closely resemble the realistic geometry under investigation. Any wing in three dimension has a finite wingspan, and therefore a separate theory must be developed for explaining the three dimensional phenomenon. The Airfoil-Vortex analogy helps forms the platform for understanding and calculating properties of finite wings.</w:t>
      </w:r>
    </w:p>
    <w:p w14:paraId="52B15B3D" w14:textId="77777777" w:rsidR="00B92B04" w:rsidRDefault="00B92B04" w:rsidP="00F47D69">
      <w:pPr>
        <w:spacing w:line="360" w:lineRule="auto"/>
        <w:jc w:val="both"/>
      </w:pPr>
    </w:p>
    <w:p w14:paraId="79060BF2" w14:textId="77777777" w:rsidR="00FD2766" w:rsidRDefault="00FD2766" w:rsidP="00F47D69">
      <w:pPr>
        <w:pStyle w:val="Heading3"/>
        <w:jc w:val="both"/>
      </w:pPr>
      <w:bookmarkStart w:id="20" w:name="_Toc258178074"/>
      <w:r>
        <w:t>1.3.6 Flow Field Around Finite Wings</w:t>
      </w:r>
      <w:bookmarkEnd w:id="20"/>
    </w:p>
    <w:p w14:paraId="78054C7B" w14:textId="77777777" w:rsidR="00D924BF" w:rsidRDefault="00D924BF" w:rsidP="00F47D69">
      <w:pPr>
        <w:spacing w:line="360" w:lineRule="auto"/>
        <w:ind w:firstLine="720"/>
        <w:jc w:val="both"/>
      </w:pPr>
    </w:p>
    <w:p w14:paraId="7E53F767" w14:textId="462A573C" w:rsidR="003D6CB5" w:rsidRDefault="00FD2766" w:rsidP="00F47D69">
      <w:pPr>
        <w:spacing w:line="360" w:lineRule="auto"/>
        <w:ind w:firstLine="720"/>
        <w:jc w:val="both"/>
      </w:pPr>
      <w:r>
        <w:t>The flow field around a finite wing is much different than the flow field around a wing with an infinite wingspan, i.e. an airfoil. A combination of both Helmholtz’</w:t>
      </w:r>
      <w:r w:rsidR="003D6CB5">
        <w:t>s Second Theorem and the Kutta-</w:t>
      </w:r>
      <w:r w:rsidR="00817952">
        <w:t>Joukouski</w:t>
      </w:r>
      <w:r w:rsidR="003D6CB5">
        <w:t xml:space="preserve"> can be used to explain a unique phenomenon for a finite wing. </w:t>
      </w:r>
    </w:p>
    <w:p w14:paraId="764719D5" w14:textId="77777777" w:rsidR="003D6CB5" w:rsidRPr="00092A96" w:rsidRDefault="003D6CB5" w:rsidP="00092A96">
      <w:pPr>
        <w:spacing w:line="360" w:lineRule="auto"/>
        <w:ind w:firstLine="720"/>
        <w:jc w:val="both"/>
        <w:rPr>
          <w:rFonts w:cs="Cambria Math"/>
          <w:position w:val="-4"/>
        </w:rPr>
      </w:pPr>
      <w:r w:rsidRPr="00092A96">
        <w:lastRenderedPageBreak/>
        <w:t>Consider a wingspan b, in a uniform free stream flow of velocity</w:t>
      </w:r>
      <w:r w:rsidRPr="00092A96">
        <w:rPr>
          <w:rFonts w:cs="Cambria Math"/>
        </w:rPr>
        <w:t xml:space="preserve"> </w:t>
      </w:r>
      <w:r w:rsidRPr="00092A96">
        <w:rPr>
          <w:rFonts w:ascii="Cambria Math" w:hAnsi="Cambria Math" w:cs="Cambria Math"/>
        </w:rPr>
        <w:t>𝑉</w:t>
      </w:r>
      <w:r w:rsidRPr="00092A96">
        <w:rPr>
          <w:rFonts w:cs="Cambria Math"/>
          <w:position w:val="-4"/>
        </w:rPr>
        <w:sym w:font="Symbol" w:char="F0A5"/>
      </w:r>
      <w:r w:rsidRPr="00092A96">
        <w:rPr>
          <w:rFonts w:cs="Cambria Math"/>
          <w:position w:val="-4"/>
        </w:rPr>
        <w:t xml:space="preserve"> and constant circulation </w:t>
      </w:r>
      <w:r w:rsidRPr="00092A96">
        <w:rPr>
          <w:rFonts w:cs="Cambria Math"/>
          <w:position w:val="-4"/>
        </w:rPr>
        <w:sym w:font="Symbol" w:char="F047"/>
      </w:r>
      <w:r w:rsidR="00D4199A" w:rsidRPr="00092A96">
        <w:rPr>
          <w:rFonts w:cs="Cambria Math"/>
          <w:position w:val="-4"/>
        </w:rPr>
        <w:t xml:space="preserve">; as stated by the Kutta-Joukouski condition, the force felt by the vortex is equal to </w:t>
      </w:r>
      <w:r w:rsidR="00D4199A" w:rsidRPr="00092A96">
        <w:rPr>
          <w:rFonts w:ascii="Cambria Math" w:hAnsi="Cambria Math" w:cs="Cambria Math"/>
        </w:rPr>
        <w:t>𝑉</w:t>
      </w:r>
      <w:r w:rsidR="00D4199A" w:rsidRPr="00092A96">
        <w:rPr>
          <w:rFonts w:cs="Cambria Math"/>
          <w:position w:val="-4"/>
        </w:rPr>
        <w:sym w:font="Symbol" w:char="F0A5"/>
      </w:r>
      <w:r w:rsidR="00D4199A" w:rsidRPr="00092A96">
        <w:rPr>
          <w:rFonts w:cs="Cambria Math"/>
          <w:position w:val="-4"/>
        </w:rPr>
        <w:sym w:font="Symbol" w:char="F072"/>
      </w:r>
      <w:r w:rsidR="00D4199A" w:rsidRPr="00092A96">
        <w:rPr>
          <w:rFonts w:cs="Cambria Math"/>
          <w:position w:val="-4"/>
        </w:rPr>
        <w:sym w:font="Symbol" w:char="F047"/>
      </w:r>
      <w:r w:rsidR="00D4199A" w:rsidRPr="00092A96">
        <w:rPr>
          <w:rFonts w:cs="Cambria Math"/>
          <w:position w:val="-4"/>
        </w:rPr>
        <w:t xml:space="preserve"> and is perpendicular to V. Helmholtz’s Second Theorem does not allow the bound vortex to end at the wingtips; it requires it to form a complete circuit or extend to infinity. </w:t>
      </w:r>
    </w:p>
    <w:p w14:paraId="20B7047B" w14:textId="77777777" w:rsidR="00D4199A" w:rsidRDefault="00D4199A"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7A9E6AE3" wp14:editId="49F097FC">
            <wp:extent cx="2578100" cy="1358900"/>
            <wp:effectExtent l="0" t="0" r="12700" b="1270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8100" cy="1358900"/>
                    </a:xfrm>
                    <a:prstGeom prst="rect">
                      <a:avLst/>
                    </a:prstGeom>
                    <a:noFill/>
                    <a:ln>
                      <a:noFill/>
                    </a:ln>
                  </pic:spPr>
                </pic:pic>
              </a:graphicData>
            </a:graphic>
          </wp:inline>
        </w:drawing>
      </w:r>
    </w:p>
    <w:p w14:paraId="28339F27" w14:textId="715E3C97" w:rsidR="00D4199A" w:rsidRPr="001C3E57" w:rsidRDefault="00092A96" w:rsidP="00F47D69">
      <w:pPr>
        <w:pStyle w:val="Caption"/>
        <w:rPr>
          <w:rFonts w:ascii="Times" w:hAnsi="Times" w:cs="Times"/>
          <w:i/>
          <w:color w:val="auto"/>
          <w:sz w:val="24"/>
          <w:szCs w:val="24"/>
        </w:rPr>
      </w:pPr>
      <w:bookmarkStart w:id="21" w:name="_Toc258154359"/>
      <w:proofErr w:type="gramStart"/>
      <w:r w:rsidRPr="001C3E57">
        <w:rPr>
          <w:i/>
          <w:color w:val="auto"/>
        </w:rPr>
        <w:t>Figure</w:t>
      </w:r>
      <w:r w:rsidR="00D4199A" w:rsidRPr="001C3E57">
        <w:rPr>
          <w:i/>
          <w:color w:val="auto"/>
        </w:rPr>
        <w:t xml:space="preserve">  </w:t>
      </w:r>
      <w:r w:rsidR="00093F11" w:rsidRPr="001C3E57">
        <w:rPr>
          <w:i/>
          <w:color w:val="auto"/>
        </w:rPr>
        <w:t>7</w:t>
      </w:r>
      <w:proofErr w:type="gramEnd"/>
      <w:r w:rsidR="00D4199A" w:rsidRPr="001C3E57">
        <w:rPr>
          <w:i/>
          <w:color w:val="auto"/>
        </w:rPr>
        <w:t>: Vortex Configuration</w:t>
      </w:r>
      <w:bookmarkEnd w:id="21"/>
      <w:r w:rsidR="00441A79" w:rsidRPr="001C3E57">
        <w:rPr>
          <w:i/>
          <w:color w:val="auto"/>
        </w:rPr>
        <w:t xml:space="preserve"> </w:t>
      </w:r>
    </w:p>
    <w:p w14:paraId="5F6D650C" w14:textId="60439BCB" w:rsidR="00D4199A" w:rsidRDefault="00092A96" w:rsidP="00F47D69">
      <w:pPr>
        <w:spacing w:line="360" w:lineRule="auto"/>
        <w:ind w:firstLine="720"/>
        <w:jc w:val="both"/>
        <w:rPr>
          <w:rFonts w:ascii="Cambria Math" w:hAnsi="Cambria Math" w:cs="Cambria Math"/>
          <w:position w:val="-4"/>
        </w:rPr>
      </w:pPr>
      <w:r>
        <w:t>In Figure</w:t>
      </w:r>
      <w:r w:rsidR="00D4199A">
        <w:t xml:space="preserve"> </w:t>
      </w:r>
      <w:r w:rsidR="00093F11">
        <w:t>7</w:t>
      </w:r>
      <w:r w:rsidR="00D4199A">
        <w:t xml:space="preserve">, side AB represents the leading edge, CD represents the trailing edge, and AC and BD are the wingtips. As the wing moves through the fluid it forms </w:t>
      </w:r>
      <w:r w:rsidR="00EB6A20">
        <w:t xml:space="preserve">starting vortices about AB and CD of equal magnitude but opposite circulation. The trailing </w:t>
      </w:r>
      <w:proofErr w:type="gramStart"/>
      <w:r w:rsidR="00EB6A20">
        <w:t>tip</w:t>
      </w:r>
      <w:proofErr w:type="gramEnd"/>
      <w:r w:rsidR="00EB6A20">
        <w:t xml:space="preserve"> vortices</w:t>
      </w:r>
      <w:r w:rsidR="00C65946">
        <w:t xml:space="preserve"> at the wingtips</w:t>
      </w:r>
      <w:r w:rsidR="00EB6A20">
        <w:t xml:space="preserve"> of magnitude </w:t>
      </w:r>
      <w:r w:rsidR="00EB6A20">
        <w:rPr>
          <w:rFonts w:ascii="Cambria Math" w:hAnsi="Cambria Math" w:cs="Cambria Math"/>
          <w:position w:val="-4"/>
        </w:rPr>
        <w:sym w:font="Symbol" w:char="F047"/>
      </w:r>
      <w:r w:rsidR="00EB6A20">
        <w:rPr>
          <w:rFonts w:ascii="Cambria Math" w:hAnsi="Cambria Math" w:cs="Cambria Math"/>
          <w:position w:val="-4"/>
        </w:rPr>
        <w:t xml:space="preserve"> about BD and AC satisfy all of Helmholtz’s Theorems. </w:t>
      </w:r>
    </w:p>
    <w:p w14:paraId="02CA5AF3" w14:textId="0E71188F" w:rsidR="00AA3689" w:rsidRDefault="00AA3689" w:rsidP="00F47D69">
      <w:pPr>
        <w:spacing w:line="360" w:lineRule="auto"/>
        <w:ind w:firstLine="720"/>
        <w:jc w:val="both"/>
        <w:rPr>
          <w:rFonts w:ascii="Cambria Math" w:hAnsi="Cambria Math" w:cs="Cambria Math"/>
          <w:position w:val="-4"/>
        </w:rPr>
      </w:pPr>
      <w:r>
        <w:rPr>
          <w:rFonts w:ascii="Cambria Math" w:hAnsi="Cambria Math" w:cs="Cambria Math"/>
          <w:position w:val="-4"/>
        </w:rPr>
        <w:t xml:space="preserve">It is also stated, that the velocity that is induced by a given vortex decreases as you move away from the vortex. The starting vortices usually reside, with time, from the wing position and soon become negligible compared to those induced by the portions of trailing tip vortices near the wingtips. A head on view of </w:t>
      </w:r>
      <w:r w:rsidR="00092A96">
        <w:rPr>
          <w:rFonts w:ascii="Cambria Math" w:hAnsi="Cambria Math" w:cs="Cambria Math"/>
          <w:position w:val="-4"/>
        </w:rPr>
        <w:t>Figure</w:t>
      </w:r>
      <w:r>
        <w:rPr>
          <w:rFonts w:ascii="Cambria Math" w:hAnsi="Cambria Math" w:cs="Cambria Math"/>
          <w:position w:val="-4"/>
        </w:rPr>
        <w:t xml:space="preserve"> </w:t>
      </w:r>
      <w:r w:rsidR="00093F11">
        <w:rPr>
          <w:rFonts w:ascii="Cambria Math" w:hAnsi="Cambria Math" w:cs="Cambria Math"/>
          <w:position w:val="-4"/>
        </w:rPr>
        <w:t xml:space="preserve">8 </w:t>
      </w:r>
      <w:r>
        <w:rPr>
          <w:rFonts w:ascii="Cambria Math" w:hAnsi="Cambria Math" w:cs="Cambria Math"/>
          <w:position w:val="-4"/>
        </w:rPr>
        <w:t>can help visualize the formation of trailing tip vortices.</w:t>
      </w:r>
      <w:r w:rsidR="00C65946">
        <w:rPr>
          <w:rFonts w:ascii="Cambria Math" w:hAnsi="Cambria Math" w:cs="Cambria Math"/>
          <w:position w:val="-4"/>
        </w:rPr>
        <w:t xml:space="preserve"> These wingtip vortices increase induced drag on a wing. </w:t>
      </w:r>
    </w:p>
    <w:p w14:paraId="280FCABC" w14:textId="77777777" w:rsidR="00AA3689" w:rsidRDefault="00AA3689" w:rsidP="00F47D69">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45DAE6DA" wp14:editId="7F21ACD6">
            <wp:extent cx="2438400" cy="1701800"/>
            <wp:effectExtent l="0" t="0" r="0" b="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400" cy="1701800"/>
                    </a:xfrm>
                    <a:prstGeom prst="rect">
                      <a:avLst/>
                    </a:prstGeom>
                    <a:noFill/>
                    <a:ln>
                      <a:noFill/>
                    </a:ln>
                  </pic:spPr>
                </pic:pic>
              </a:graphicData>
            </a:graphic>
          </wp:inline>
        </w:drawing>
      </w:r>
    </w:p>
    <w:p w14:paraId="00E15975" w14:textId="175E2A96" w:rsidR="00AA3689" w:rsidRPr="001C3E57" w:rsidRDefault="00092A96" w:rsidP="00F47D69">
      <w:pPr>
        <w:pStyle w:val="Caption"/>
        <w:rPr>
          <w:rFonts w:ascii="Times" w:hAnsi="Times" w:cs="Times"/>
          <w:i/>
          <w:color w:val="auto"/>
          <w:sz w:val="24"/>
          <w:szCs w:val="24"/>
        </w:rPr>
      </w:pPr>
      <w:bookmarkStart w:id="22" w:name="_Toc258154360"/>
      <w:proofErr w:type="gramStart"/>
      <w:r w:rsidRPr="001C3E57">
        <w:rPr>
          <w:i/>
          <w:color w:val="auto"/>
        </w:rPr>
        <w:t>Figure</w:t>
      </w:r>
      <w:r w:rsidR="00AA3689" w:rsidRPr="001C3E57">
        <w:rPr>
          <w:i/>
          <w:color w:val="auto"/>
        </w:rPr>
        <w:t xml:space="preserve">  </w:t>
      </w:r>
      <w:r w:rsidR="00093F11" w:rsidRPr="001C3E57">
        <w:rPr>
          <w:i/>
          <w:color w:val="auto"/>
        </w:rPr>
        <w:t>8</w:t>
      </w:r>
      <w:proofErr w:type="gramEnd"/>
      <w:r w:rsidR="00AA3689" w:rsidRPr="001C3E57">
        <w:rPr>
          <w:i/>
          <w:color w:val="auto"/>
        </w:rPr>
        <w:t>: Superposition of Horseshoe Vortex in Steady Flow</w:t>
      </w:r>
      <w:bookmarkEnd w:id="22"/>
      <w:r w:rsidR="00441A79" w:rsidRPr="001C3E57">
        <w:rPr>
          <w:i/>
          <w:color w:val="auto"/>
        </w:rPr>
        <w:t xml:space="preserve"> </w:t>
      </w:r>
    </w:p>
    <w:p w14:paraId="603188BC" w14:textId="77777777" w:rsidR="003D6CB5" w:rsidRDefault="003D6CB5" w:rsidP="00F47D69">
      <w:pPr>
        <w:spacing w:line="360" w:lineRule="auto"/>
        <w:ind w:firstLine="720"/>
        <w:jc w:val="both"/>
      </w:pPr>
    </w:p>
    <w:p w14:paraId="67578D15" w14:textId="77777777" w:rsidR="008A116D" w:rsidRPr="00E3254E" w:rsidRDefault="008A116D" w:rsidP="00F47D69">
      <w:pPr>
        <w:spacing w:line="360" w:lineRule="auto"/>
        <w:ind w:firstLine="720"/>
        <w:jc w:val="both"/>
      </w:pPr>
    </w:p>
    <w:p w14:paraId="24CC3C71" w14:textId="77777777" w:rsidR="00F22E4B" w:rsidRPr="00D161CD" w:rsidRDefault="00D45A5B" w:rsidP="00F47D69">
      <w:pPr>
        <w:pStyle w:val="Heading2"/>
        <w:jc w:val="both"/>
      </w:pPr>
      <w:bookmarkStart w:id="23" w:name="_Toc244521755"/>
      <w:bookmarkStart w:id="24" w:name="_Toc258178075"/>
      <w:r>
        <w:lastRenderedPageBreak/>
        <w:t>1.4</w:t>
      </w:r>
      <w:r w:rsidR="00303B60">
        <w:t xml:space="preserve"> </w:t>
      </w:r>
      <w:r w:rsidR="00F22E4B" w:rsidRPr="00D161CD">
        <w:t xml:space="preserve">Methods of Induced Drag Reduction and </w:t>
      </w:r>
      <w:r w:rsidR="00F22E4B">
        <w:t xml:space="preserve">Retardation of </w:t>
      </w:r>
      <w:r w:rsidR="00F22E4B" w:rsidRPr="00D161CD">
        <w:t>Vortex Formation</w:t>
      </w:r>
      <w:bookmarkEnd w:id="23"/>
      <w:bookmarkEnd w:id="24"/>
    </w:p>
    <w:p w14:paraId="4A377E69" w14:textId="77777777" w:rsidR="00F22E4B" w:rsidRDefault="00F22E4B" w:rsidP="00F47D69">
      <w:pPr>
        <w:jc w:val="both"/>
      </w:pPr>
    </w:p>
    <w:p w14:paraId="7BAB8875" w14:textId="77777777" w:rsidR="007940C3" w:rsidRDefault="00F22E4B" w:rsidP="007940C3">
      <w:pPr>
        <w:widowControl w:val="0"/>
        <w:autoSpaceDE w:val="0"/>
        <w:autoSpaceDN w:val="0"/>
        <w:adjustRightInd w:val="0"/>
        <w:spacing w:after="240" w:line="360" w:lineRule="auto"/>
        <w:rPr>
          <w:rFonts w:ascii="Times" w:hAnsi="Times" w:cs="Times"/>
          <w:sz w:val="24"/>
          <w:szCs w:val="24"/>
        </w:rPr>
      </w:pPr>
      <w:r>
        <w:tab/>
        <w:t>As mentioned before, vortices are formed when the high pressure from the underside leaks around the wingtips to the upper side. Since aircraft wings are finite and not infinite, at the wingtips, it causes this phenomenon to occur. It has also been stated that vortices increase induced drag by creating downwash at the wing. These not only increase drag on a wing, but also decrease its lift</w:t>
      </w:r>
      <w:r w:rsidR="00BF1C11">
        <w:t>.</w:t>
      </w:r>
      <w:r w:rsidR="00C65946">
        <w:t xml:space="preserve"> There are many methods that can be used to reduce this induced drag.</w:t>
      </w:r>
      <w:r w:rsidR="007940C3">
        <w:t xml:space="preserve"> </w:t>
      </w:r>
      <w:r w:rsidR="007940C3" w:rsidRPr="007940C3">
        <w:rPr>
          <w:rFonts w:cs="Times New Roman"/>
        </w:rPr>
        <w:t xml:space="preserve">The aerodynamic induced drag is proportional to the radii of the wingtip vortices and the spacing between them [1]. </w:t>
      </w:r>
      <w:proofErr w:type="gramStart"/>
      <w:r w:rsidR="007940C3" w:rsidRPr="007940C3">
        <w:rPr>
          <w:rFonts w:cs="Times New Roman"/>
        </w:rPr>
        <w:t>The amount of drag induced by the aircraft can be significantly reduced by implementing a wingtip design that increases the radii of the vortices and distance between the vortices</w:t>
      </w:r>
      <w:proofErr w:type="gramEnd"/>
      <w:r w:rsidR="007940C3" w:rsidRPr="007940C3">
        <w:rPr>
          <w:rFonts w:cs="Times New Roman"/>
        </w:rPr>
        <w:t xml:space="preserve"> [2].</w:t>
      </w:r>
    </w:p>
    <w:p w14:paraId="73FCB0B0" w14:textId="77777777" w:rsidR="00B92B04" w:rsidRDefault="00B92B04" w:rsidP="00F47D69">
      <w:pPr>
        <w:pStyle w:val="Heading3"/>
        <w:jc w:val="both"/>
      </w:pPr>
      <w:bookmarkStart w:id="25" w:name="_Toc244521756"/>
    </w:p>
    <w:p w14:paraId="40134739" w14:textId="77777777" w:rsidR="00F22E4B" w:rsidRPr="00D161CD" w:rsidRDefault="00303B60" w:rsidP="00F47D69">
      <w:pPr>
        <w:pStyle w:val="Heading3"/>
        <w:jc w:val="both"/>
      </w:pPr>
      <w:bookmarkStart w:id="26" w:name="_Toc258178076"/>
      <w:r>
        <w:t>1.</w:t>
      </w:r>
      <w:r w:rsidR="00D45A5B">
        <w:t>4</w:t>
      </w:r>
      <w:r w:rsidR="00CB59F1">
        <w:t>.1</w:t>
      </w:r>
      <w:r>
        <w:t xml:space="preserve"> </w:t>
      </w:r>
      <w:r w:rsidR="00F22E4B">
        <w:t>Wing Geometry</w:t>
      </w:r>
      <w:r w:rsidR="00F22E4B" w:rsidRPr="00D161CD">
        <w:t xml:space="preserve"> Modification</w:t>
      </w:r>
      <w:bookmarkEnd w:id="25"/>
      <w:bookmarkEnd w:id="26"/>
    </w:p>
    <w:p w14:paraId="3EA03624" w14:textId="77777777" w:rsidR="00F22E4B" w:rsidRDefault="00F22E4B" w:rsidP="00F47D69">
      <w:pPr>
        <w:spacing w:line="360" w:lineRule="auto"/>
        <w:jc w:val="both"/>
      </w:pPr>
    </w:p>
    <w:p w14:paraId="1C95B456" w14:textId="77777777" w:rsidR="00A62573" w:rsidRDefault="00F22E4B" w:rsidP="00A62573">
      <w:pPr>
        <w:spacing w:line="360" w:lineRule="auto"/>
        <w:ind w:firstLine="720"/>
        <w:jc w:val="both"/>
      </w:pPr>
      <w:r>
        <w:t xml:space="preserve">One method of dealing with this problem is to increase the aspect ratio of the wing. The aspect ratio, AR, equation </w:t>
      </w:r>
      <w:r w:rsidR="00093F11">
        <w:t>below</w:t>
      </w:r>
      <w:r>
        <w:t>,</w:t>
      </w:r>
      <w:r w:rsidR="007940C3">
        <w:t xml:space="preserve"> </w:t>
      </w:r>
      <w:r>
        <w:t xml:space="preserve">is defined as the ratio between the square of the wingspan, b, and the area of the wing </w:t>
      </w:r>
      <w:proofErr w:type="spellStart"/>
      <w:r>
        <w:t>planform</w:t>
      </w:r>
      <w:proofErr w:type="spellEnd"/>
      <w:r>
        <w:t>, S.</w:t>
      </w:r>
    </w:p>
    <w:p w14:paraId="78554143" w14:textId="108A91B0" w:rsidR="00A62573" w:rsidRPr="00A62573" w:rsidRDefault="00A62573" w:rsidP="00A62573">
      <w:pPr>
        <w:keepNext/>
        <w:tabs>
          <w:tab w:val="left" w:pos="1942"/>
          <w:tab w:val="right" w:pos="9360"/>
        </w:tabs>
        <w:spacing w:line="360" w:lineRule="auto"/>
        <w:rPr>
          <w:rFonts w:ascii="Cambria Math" w:hAnsi="Cambria Math"/>
          <w:oMath/>
        </w:rPr>
        <w:sectPr w:rsidR="00A62573" w:rsidRPr="00A62573" w:rsidSect="00DB5C76">
          <w:type w:val="continuous"/>
          <w:pgSz w:w="12240" w:h="15840"/>
          <w:pgMar w:top="1440" w:right="1440" w:bottom="1440" w:left="1440" w:header="720" w:footer="720" w:gutter="0"/>
          <w:cols w:space="720"/>
          <w:titlePg/>
          <w:docGrid w:linePitch="360"/>
        </w:sectPr>
      </w:pPr>
      <w:r>
        <w:rPr>
          <w:rFonts w:eastAsiaTheme="minorEastAsia"/>
        </w:rPr>
        <w:tab/>
        <w:t xml:space="preserve">                                                    </w:t>
      </w:r>
      <m:oMath>
        <m:r>
          <w:rPr>
            <w:rFonts w:ascii="Cambria Math" w:hAnsi="Cambria Math"/>
          </w:rPr>
          <m:t>AR=</m:t>
        </m:r>
        <m:f>
          <m:fPr>
            <m:ctrlPr>
              <w:rPr>
                <w:rFonts w:ascii="Cambria Math" w:hAnsi="Cambria Math"/>
                <w:i/>
              </w:rPr>
            </m:ctrlPr>
          </m:fPr>
          <m:num>
            <m:sSup>
              <m:sSupPr>
                <m:ctrlPr>
                  <w:rPr>
                    <w:rFonts w:ascii="Cambria Math" w:hAnsi="Cambria Math"/>
                    <w:i/>
                  </w:rPr>
                </m:ctrlPr>
              </m:sSupPr>
              <m:e>
                <m:r>
                  <w:rPr>
                    <w:rFonts w:ascii="Cambria Math" w:hAnsi="Cambria Math"/>
                  </w:rPr>
                  <m:t>b</m:t>
                </m:r>
              </m:e>
              <m:sup>
                <m:r>
                  <w:rPr>
                    <w:rFonts w:ascii="Cambria Math" w:hAnsi="Cambria Math"/>
                  </w:rPr>
                  <m:t>2</m:t>
                </m:r>
              </m:sup>
            </m:sSup>
          </m:num>
          <m:den>
            <m:r>
              <w:rPr>
                <w:rFonts w:ascii="Cambria Math" w:hAnsi="Cambria Math"/>
              </w:rPr>
              <m:t>S</m:t>
            </m:r>
          </m:den>
        </m:f>
      </m:oMath>
      <w:r>
        <w:rPr>
          <w:rFonts w:eastAsiaTheme="minorEastAsia"/>
        </w:rPr>
        <w:tab/>
        <w:t xml:space="preserve"> (4)</w:t>
      </w:r>
    </w:p>
    <w:p w14:paraId="23D429FF" w14:textId="36340881" w:rsidR="00A62573" w:rsidRDefault="00A62573" w:rsidP="00A62573">
      <w:pPr>
        <w:spacing w:line="360" w:lineRule="auto"/>
        <w:jc w:val="both"/>
      </w:pPr>
    </w:p>
    <w:p w14:paraId="3D17EFB2" w14:textId="77777777" w:rsidR="00A62573" w:rsidRDefault="00A62573" w:rsidP="00F47D69">
      <w:pPr>
        <w:spacing w:line="360" w:lineRule="auto"/>
        <w:jc w:val="both"/>
        <w:sectPr w:rsidR="00A62573" w:rsidSect="00A62573">
          <w:type w:val="continuous"/>
          <w:pgSz w:w="12240" w:h="15840"/>
          <w:pgMar w:top="1440" w:right="1440" w:bottom="1440" w:left="1440" w:header="720" w:footer="720" w:gutter="0"/>
          <w:cols w:num="2" w:space="720" w:equalWidth="0">
            <w:col w:w="6000" w:space="720"/>
            <w:col w:w="2640"/>
          </w:cols>
          <w:titlePg/>
          <w:docGrid w:linePitch="360"/>
        </w:sectPr>
      </w:pPr>
    </w:p>
    <w:p w14:paraId="53067C77" w14:textId="195716F2" w:rsidR="00F22E4B" w:rsidRDefault="00F22E4B" w:rsidP="00F47D69">
      <w:pPr>
        <w:spacing w:line="360" w:lineRule="auto"/>
        <w:jc w:val="both"/>
      </w:pPr>
      <w:r>
        <w:lastRenderedPageBreak/>
        <w:tab/>
        <w:t>A higher aspect ratio yields a lower pressure gradient between the upper and lower side of the wing over a larger wingspan. Due to this decrease gradient, the vortices formed at the wingtip are weaker, leading to less induced drag. This increase in wingspan, however</w:t>
      </w:r>
      <w:r w:rsidR="000150D6">
        <w:t>,</w:t>
      </w:r>
      <w:r>
        <w:t xml:space="preserve"> gives rise to higher bending moment at the root. This can lead to s</w:t>
      </w:r>
      <w:r w:rsidR="000150D6">
        <w:t>tructural fatigue and eventual</w:t>
      </w:r>
      <w:r>
        <w:t xml:space="preserve"> failure of the structure. </w:t>
      </w:r>
    </w:p>
    <w:p w14:paraId="3AE1C962" w14:textId="77777777" w:rsidR="00F22E4B" w:rsidRDefault="00F22E4B" w:rsidP="00F47D69">
      <w:pPr>
        <w:spacing w:line="360" w:lineRule="auto"/>
        <w:jc w:val="both"/>
      </w:pPr>
      <w:r>
        <w:tab/>
        <w:t xml:space="preserve">The second modification made to the wing itself includes increasing the taper ratio. The taper ratio is defined as the ratio of the root chord length to the wingtip chord length. This allows the wing to produce the same overall lift further inboard, closer to the root. This allows for shorter chord length toward the wingtips, which results in smaller pressure difference between the upper and lower surface of the wing. This results in vortices of lesser strength and a decrease in induced drag. </w:t>
      </w:r>
    </w:p>
    <w:p w14:paraId="02F77A84" w14:textId="77777777" w:rsidR="00F22E4B" w:rsidRDefault="00F22E4B" w:rsidP="00F47D69">
      <w:pPr>
        <w:spacing w:line="360" w:lineRule="auto"/>
        <w:ind w:firstLine="720"/>
        <w:jc w:val="both"/>
      </w:pPr>
      <w:r>
        <w:lastRenderedPageBreak/>
        <w:t xml:space="preserve">This reduction in chord length towards the wingtip makes the wingtip fragile. The area closer to the wingtip experiences immense loads due to the pressure gradient alterations due to the implementation and use of control surfaces. Therefore this area of the wing needs to be structurally strong, which, when the higher taper ratio constraint is exercised, would result in a heavier wing structure. A stronger wing structure require an excessive use of stingers, ribs and </w:t>
      </w:r>
      <w:proofErr w:type="spellStart"/>
      <w:r>
        <w:t>longerons</w:t>
      </w:r>
      <w:proofErr w:type="spellEnd"/>
      <w:r>
        <w:t>, which reduces the volume of the housed fuel tank, and increase the overall weight of the aircraft.</w:t>
      </w:r>
    </w:p>
    <w:p w14:paraId="4A04329F" w14:textId="77777777" w:rsidR="007940C3" w:rsidRDefault="007940C3" w:rsidP="00F47D69">
      <w:pPr>
        <w:pStyle w:val="Heading3"/>
        <w:jc w:val="both"/>
        <w:rPr>
          <w:rFonts w:asciiTheme="minorHAnsi" w:eastAsiaTheme="minorHAnsi" w:hAnsiTheme="minorHAnsi" w:cstheme="minorBidi"/>
          <w:b w:val="0"/>
          <w:bCs w:val="0"/>
          <w:color w:val="auto"/>
        </w:rPr>
      </w:pPr>
      <w:bookmarkStart w:id="27" w:name="_Toc244521757"/>
    </w:p>
    <w:p w14:paraId="65B1C018" w14:textId="71071D68" w:rsidR="00F22E4B" w:rsidRPr="00D161CD" w:rsidRDefault="00D45A5B" w:rsidP="00F47D69">
      <w:pPr>
        <w:pStyle w:val="Heading3"/>
        <w:jc w:val="both"/>
      </w:pPr>
      <w:bookmarkStart w:id="28" w:name="_Toc258178077"/>
      <w:r>
        <w:t>1.4</w:t>
      </w:r>
      <w:r w:rsidR="00CE691F">
        <w:t>.2</w:t>
      </w:r>
      <w:r w:rsidR="00303B60">
        <w:t xml:space="preserve"> </w:t>
      </w:r>
      <w:proofErr w:type="spellStart"/>
      <w:r w:rsidR="00F22E4B" w:rsidRPr="00D161CD">
        <w:t>Electrohydrodynamic</w:t>
      </w:r>
      <w:proofErr w:type="spellEnd"/>
      <w:r w:rsidR="00F22E4B">
        <w:t xml:space="preserve"> (EHD)</w:t>
      </w:r>
      <w:r w:rsidR="00F22E4B" w:rsidRPr="00D161CD">
        <w:t xml:space="preserve"> Flow Control</w:t>
      </w:r>
      <w:bookmarkEnd w:id="27"/>
      <w:bookmarkEnd w:id="28"/>
    </w:p>
    <w:p w14:paraId="6F2346F0" w14:textId="77777777" w:rsidR="00F22E4B" w:rsidRDefault="00F22E4B" w:rsidP="00F47D69">
      <w:pPr>
        <w:spacing w:line="360" w:lineRule="auto"/>
        <w:jc w:val="both"/>
      </w:pPr>
    </w:p>
    <w:p w14:paraId="37654672" w14:textId="69D784A4" w:rsidR="00F22E4B" w:rsidRDefault="00F22E4B" w:rsidP="00F47D69">
      <w:pPr>
        <w:spacing w:line="360" w:lineRule="auto"/>
        <w:ind w:firstLine="720"/>
        <w:jc w:val="both"/>
      </w:pPr>
      <w:r>
        <w:t xml:space="preserve">A second, more unconventional, method of retarding vortex formation can be by means of implementation of </w:t>
      </w:r>
      <w:r w:rsidR="007940C3">
        <w:t xml:space="preserve">either </w:t>
      </w:r>
      <w:proofErr w:type="spellStart"/>
      <w:r w:rsidR="007940C3">
        <w:t>electrohydrodynamic</w:t>
      </w:r>
      <w:proofErr w:type="spellEnd"/>
      <w:r w:rsidR="007940C3">
        <w:t xml:space="preserve"> (EHD) flow control. The </w:t>
      </w:r>
      <w:r>
        <w:t>configuration for</w:t>
      </w:r>
      <w:r w:rsidR="007940C3">
        <w:t xml:space="preserve"> EHD flow control </w:t>
      </w:r>
      <w:r>
        <w:t xml:space="preserve">is shown in </w:t>
      </w:r>
      <w:r w:rsidR="00092A96">
        <w:t>Figure</w:t>
      </w:r>
      <w:r w:rsidR="00093F11">
        <w:t xml:space="preserve"> 9</w:t>
      </w:r>
      <w:r>
        <w:t>.</w:t>
      </w:r>
    </w:p>
    <w:p w14:paraId="434C5490" w14:textId="77777777" w:rsidR="00F22E4B" w:rsidRDefault="00F22E4B" w:rsidP="00D66B6E">
      <w:pPr>
        <w:keepNext/>
        <w:spacing w:after="0" w:line="360" w:lineRule="auto"/>
        <w:ind w:firstLine="720"/>
        <w:jc w:val="center"/>
      </w:pPr>
      <w:r>
        <w:rPr>
          <w:noProof/>
        </w:rPr>
        <w:drawing>
          <wp:inline distT="0" distB="0" distL="0" distR="0" wp14:anchorId="2934CF9B" wp14:editId="1BF819E4">
            <wp:extent cx="3543198" cy="13047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maActuator.jpg"/>
                    <pic:cNvPicPr/>
                  </pic:nvPicPr>
                  <pic:blipFill rotWithShape="1">
                    <a:blip r:embed="rId20">
                      <a:extLst>
                        <a:ext uri="{28A0092B-C50C-407E-A947-70E740481C1C}">
                          <a14:useLocalDpi xmlns:a14="http://schemas.microsoft.com/office/drawing/2010/main" val="0"/>
                        </a:ext>
                      </a:extLst>
                    </a:blip>
                    <a:srcRect t="11094" b="10626"/>
                    <a:stretch/>
                  </pic:blipFill>
                  <pic:spPr bwMode="auto">
                    <a:xfrm>
                      <a:off x="0" y="0"/>
                      <a:ext cx="3543300" cy="1304813"/>
                    </a:xfrm>
                    <a:prstGeom prst="rect">
                      <a:avLst/>
                    </a:prstGeom>
                    <a:ln>
                      <a:noFill/>
                    </a:ln>
                    <a:extLst>
                      <a:ext uri="{53640926-AAD7-44d8-BBD7-CCE9431645EC}">
                        <a14:shadowObscured xmlns:a14="http://schemas.microsoft.com/office/drawing/2010/main"/>
                      </a:ext>
                    </a:extLst>
                  </pic:spPr>
                </pic:pic>
              </a:graphicData>
            </a:graphic>
          </wp:inline>
        </w:drawing>
      </w:r>
    </w:p>
    <w:p w14:paraId="6254E749" w14:textId="2BFB22B0" w:rsidR="00F22E4B" w:rsidRDefault="00092A96" w:rsidP="00D66B6E">
      <w:pPr>
        <w:pStyle w:val="Caption"/>
        <w:spacing w:after="0"/>
        <w:rPr>
          <w:i/>
          <w:color w:val="auto"/>
        </w:rPr>
      </w:pPr>
      <w:bookmarkStart w:id="29" w:name="_Toc244521961"/>
      <w:bookmarkStart w:id="30" w:name="_Toc258154361"/>
      <w:r w:rsidRPr="001C3E57">
        <w:rPr>
          <w:i/>
          <w:color w:val="auto"/>
        </w:rPr>
        <w:t>Figure</w:t>
      </w:r>
      <w:r w:rsidR="00093F11" w:rsidRPr="001C3E57">
        <w:rPr>
          <w:i/>
          <w:color w:val="auto"/>
        </w:rPr>
        <w:t xml:space="preserve"> 9</w:t>
      </w:r>
      <w:r w:rsidR="00F22E4B" w:rsidRPr="001C3E57">
        <w:rPr>
          <w:i/>
          <w:color w:val="auto"/>
        </w:rPr>
        <w:t>: EHD Configuration for Plasma Actuation</w:t>
      </w:r>
      <w:bookmarkEnd w:id="29"/>
      <w:r w:rsidR="00F22E4B" w:rsidRPr="001C3E57">
        <w:rPr>
          <w:i/>
          <w:color w:val="auto"/>
        </w:rPr>
        <w:t xml:space="preserve"> </w:t>
      </w:r>
      <w:r w:rsidR="00441A79" w:rsidRPr="001C3E57">
        <w:rPr>
          <w:i/>
          <w:color w:val="auto"/>
        </w:rPr>
        <w:t>[</w:t>
      </w:r>
      <w:r w:rsidR="002A0FD2" w:rsidRPr="001C3E57">
        <w:rPr>
          <w:i/>
          <w:color w:val="auto"/>
        </w:rPr>
        <w:t>8</w:t>
      </w:r>
      <w:r w:rsidR="00441A79" w:rsidRPr="001C3E57">
        <w:rPr>
          <w:i/>
          <w:color w:val="auto"/>
        </w:rPr>
        <w:t>]</w:t>
      </w:r>
      <w:bookmarkEnd w:id="30"/>
    </w:p>
    <w:p w14:paraId="77427F04" w14:textId="77777777" w:rsidR="001C3E57" w:rsidRPr="001C3E57" w:rsidRDefault="001C3E57" w:rsidP="001C3E57"/>
    <w:p w14:paraId="6E39C697" w14:textId="1958E8C5" w:rsidR="00F22E4B" w:rsidRDefault="00F22E4B" w:rsidP="00F47D69">
      <w:pPr>
        <w:spacing w:line="360" w:lineRule="auto"/>
        <w:ind w:firstLine="720"/>
        <w:jc w:val="both"/>
      </w:pPr>
      <w:r>
        <w:t xml:space="preserve"> This makes use of plasma actuators, electrodes, to create plasma, weakly ionized air. Applying a sufficient electric potential, to these electrodes creates an electric field in between them.  If the voltage applied exceeds the breakdown voltage of the air, which is about 3000V, or if the electric field strength exceeds 3000000 V/m, the air is ionized to form plasma. This plasma, once in the electric field, feels a Lorentz Force, in the direction of the electric field lines. This can be used to redirect flow separation and reduce the strength of the vortices formed. </w:t>
      </w:r>
      <w:r w:rsidR="00092A96">
        <w:t>Figure</w:t>
      </w:r>
      <w:r>
        <w:t xml:space="preserve"> </w:t>
      </w:r>
      <w:r w:rsidR="00093F11">
        <w:t xml:space="preserve">10 </w:t>
      </w:r>
      <w:r>
        <w:t>shows the visual effects of such plasma actuators placed at wingtips, and it is clear to see the benefits. According to Jacob’s wind tunnel results, Plasma winglets show a 92% increase in lift along with a noticeable change in the vortex structure</w:t>
      </w:r>
      <w:r w:rsidR="006F132D">
        <w:t xml:space="preserve"> [</w:t>
      </w:r>
      <w:r w:rsidR="002A0FD2">
        <w:t>8</w:t>
      </w:r>
      <w:r w:rsidR="006F132D">
        <w:t>]</w:t>
      </w:r>
      <w:r>
        <w:t>.</w:t>
      </w:r>
    </w:p>
    <w:p w14:paraId="39847E59" w14:textId="77777777" w:rsidR="00F22E4B" w:rsidRDefault="00F22E4B" w:rsidP="00D66B6E">
      <w:pPr>
        <w:keepNext/>
        <w:spacing w:after="0" w:line="360" w:lineRule="auto"/>
        <w:ind w:firstLine="720"/>
        <w:jc w:val="center"/>
      </w:pPr>
      <w:r>
        <w:lastRenderedPageBreak/>
        <w:t>.</w:t>
      </w:r>
      <w:r>
        <w:rPr>
          <w:noProof/>
        </w:rPr>
        <w:drawing>
          <wp:inline distT="0" distB="0" distL="0" distR="0" wp14:anchorId="19DF94F2" wp14:editId="4F00F4C3">
            <wp:extent cx="5486400" cy="17424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26 at 9.35.46 PM.png"/>
                    <pic:cNvPicPr/>
                  </pic:nvPicPr>
                  <pic:blipFill>
                    <a:blip r:embed="rId21">
                      <a:extLst>
                        <a:ext uri="{28A0092B-C50C-407E-A947-70E740481C1C}">
                          <a14:useLocalDpi xmlns:a14="http://schemas.microsoft.com/office/drawing/2010/main" val="0"/>
                        </a:ext>
                      </a:extLst>
                    </a:blip>
                    <a:stretch>
                      <a:fillRect/>
                    </a:stretch>
                  </pic:blipFill>
                  <pic:spPr>
                    <a:xfrm>
                      <a:off x="0" y="0"/>
                      <a:ext cx="5486400" cy="1742440"/>
                    </a:xfrm>
                    <a:prstGeom prst="rect">
                      <a:avLst/>
                    </a:prstGeom>
                  </pic:spPr>
                </pic:pic>
              </a:graphicData>
            </a:graphic>
          </wp:inline>
        </w:drawing>
      </w:r>
    </w:p>
    <w:p w14:paraId="5461B508" w14:textId="60DFE9EF" w:rsidR="00F22E4B" w:rsidRPr="001C3E57" w:rsidRDefault="00092A96" w:rsidP="00D66B6E">
      <w:pPr>
        <w:pStyle w:val="Caption"/>
        <w:spacing w:after="0"/>
        <w:rPr>
          <w:color w:val="auto"/>
        </w:rPr>
      </w:pPr>
      <w:bookmarkStart w:id="31" w:name="_Toc244521962"/>
      <w:bookmarkStart w:id="32" w:name="_Toc258154362"/>
      <w:r w:rsidRPr="001C3E57">
        <w:rPr>
          <w:i/>
          <w:color w:val="auto"/>
        </w:rPr>
        <w:t>Figure</w:t>
      </w:r>
      <w:r w:rsidR="00F22E4B" w:rsidRPr="001C3E57">
        <w:rPr>
          <w:i/>
          <w:color w:val="auto"/>
        </w:rPr>
        <w:t xml:space="preserve"> </w:t>
      </w:r>
      <w:r w:rsidR="00093F11" w:rsidRPr="001C3E57">
        <w:rPr>
          <w:i/>
          <w:color w:val="auto"/>
        </w:rPr>
        <w:t>10</w:t>
      </w:r>
      <w:r w:rsidR="00F22E4B" w:rsidRPr="001C3E57">
        <w:rPr>
          <w:i/>
          <w:color w:val="auto"/>
        </w:rPr>
        <w:t xml:space="preserve">: Effects of Plasma </w:t>
      </w:r>
      <w:proofErr w:type="gramStart"/>
      <w:r w:rsidR="00F22E4B" w:rsidRPr="001C3E57">
        <w:rPr>
          <w:i/>
          <w:color w:val="auto"/>
        </w:rPr>
        <w:t>Winglets  and</w:t>
      </w:r>
      <w:proofErr w:type="gramEnd"/>
      <w:r w:rsidR="00F22E4B" w:rsidRPr="001C3E57">
        <w:rPr>
          <w:i/>
          <w:color w:val="auto"/>
        </w:rPr>
        <w:t xml:space="preserve"> Configuration on Vortex Formation </w:t>
      </w:r>
      <w:r w:rsidR="00F22E4B" w:rsidRPr="001C3E57">
        <w:rPr>
          <w:color w:val="auto"/>
        </w:rPr>
        <w:t>[</w:t>
      </w:r>
      <w:r w:rsidR="002A0FD2" w:rsidRPr="001C3E57">
        <w:rPr>
          <w:color w:val="auto"/>
        </w:rPr>
        <w:t>8</w:t>
      </w:r>
      <w:r w:rsidR="00F22E4B" w:rsidRPr="001C3E57">
        <w:rPr>
          <w:color w:val="auto"/>
        </w:rPr>
        <w:t>]</w:t>
      </w:r>
      <w:bookmarkEnd w:id="31"/>
      <w:bookmarkEnd w:id="32"/>
    </w:p>
    <w:p w14:paraId="436AE1AD" w14:textId="77777777" w:rsidR="00F22E4B" w:rsidRPr="005B0926" w:rsidRDefault="00D45A5B" w:rsidP="00F47D69">
      <w:pPr>
        <w:pStyle w:val="Heading3"/>
        <w:jc w:val="both"/>
      </w:pPr>
      <w:bookmarkStart w:id="33" w:name="_Toc244521758"/>
      <w:bookmarkStart w:id="34" w:name="_Toc258178078"/>
      <w:r>
        <w:t>1.4</w:t>
      </w:r>
      <w:r w:rsidR="00CE691F">
        <w:t>.3</w:t>
      </w:r>
      <w:r w:rsidR="00303B60">
        <w:t xml:space="preserve"> </w:t>
      </w:r>
      <w:r w:rsidR="00F22E4B" w:rsidRPr="005B0926">
        <w:t>Mechanical Wingtip Devices</w:t>
      </w:r>
      <w:bookmarkEnd w:id="33"/>
      <w:bookmarkEnd w:id="34"/>
    </w:p>
    <w:p w14:paraId="766087A8" w14:textId="77777777" w:rsidR="00F22E4B" w:rsidRDefault="00F22E4B" w:rsidP="00F47D69">
      <w:pPr>
        <w:spacing w:line="360" w:lineRule="auto"/>
        <w:ind w:firstLine="720"/>
        <w:jc w:val="both"/>
      </w:pPr>
    </w:p>
    <w:p w14:paraId="704121C1" w14:textId="77777777" w:rsidR="00F22E4B" w:rsidRDefault="00F22E4B" w:rsidP="00F47D69">
      <w:pPr>
        <w:spacing w:line="360" w:lineRule="auto"/>
        <w:ind w:firstLine="720"/>
        <w:jc w:val="both"/>
      </w:pPr>
      <w:r>
        <w:t xml:space="preserve">The next set of modification that can be made involve the use of solid surfaces to interact with the flow field to decelerate and weaken the vortex. Few advantages of using such devices include an effective increase in wingspan and therefore the lifting force, a decrease in induced drag through redirection of the flow to minimize vortex formation. As seen in the </w:t>
      </w:r>
      <w:r w:rsidR="00092A96">
        <w:t>Figure</w:t>
      </w:r>
      <w:r w:rsidR="00093F11">
        <w:t xml:space="preserve"> 11</w:t>
      </w:r>
      <w:r>
        <w:t>, proper design of winglets, through use of their airfoil shape, can indeed be used to produce an additional thrust force. This phenomenon can be produced in any of the below winglet designs.</w:t>
      </w:r>
    </w:p>
    <w:p w14:paraId="0DB8CE58" w14:textId="77777777" w:rsidR="00F22E4B" w:rsidRDefault="00F22E4B" w:rsidP="00D66B6E">
      <w:pPr>
        <w:keepNext/>
        <w:spacing w:after="0" w:line="360" w:lineRule="auto"/>
        <w:jc w:val="center"/>
      </w:pPr>
      <w:r>
        <w:rPr>
          <w:noProof/>
        </w:rPr>
        <w:drawing>
          <wp:inline distT="0" distB="0" distL="0" distR="0" wp14:anchorId="0F6FA535" wp14:editId="06859DBC">
            <wp:extent cx="5143500" cy="1716881"/>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27 at 2.03.04 AM.png"/>
                    <pic:cNvPicPr/>
                  </pic:nvPicPr>
                  <pic:blipFill>
                    <a:blip r:embed="rId22">
                      <a:extLst>
                        <a:ext uri="{28A0092B-C50C-407E-A947-70E740481C1C}">
                          <a14:useLocalDpi xmlns:a14="http://schemas.microsoft.com/office/drawing/2010/main" val="0"/>
                        </a:ext>
                      </a:extLst>
                    </a:blip>
                    <a:stretch>
                      <a:fillRect/>
                    </a:stretch>
                  </pic:blipFill>
                  <pic:spPr>
                    <a:xfrm>
                      <a:off x="0" y="0"/>
                      <a:ext cx="5143500" cy="1716881"/>
                    </a:xfrm>
                    <a:prstGeom prst="rect">
                      <a:avLst/>
                    </a:prstGeom>
                  </pic:spPr>
                </pic:pic>
              </a:graphicData>
            </a:graphic>
          </wp:inline>
        </w:drawing>
      </w:r>
    </w:p>
    <w:p w14:paraId="05D0C8BC" w14:textId="5B821D41" w:rsidR="00F22E4B" w:rsidRPr="001C3E57" w:rsidRDefault="00092A96" w:rsidP="00D66B6E">
      <w:pPr>
        <w:pStyle w:val="Caption"/>
        <w:spacing w:after="0"/>
        <w:rPr>
          <w:color w:val="auto"/>
        </w:rPr>
      </w:pPr>
      <w:bookmarkStart w:id="35" w:name="_Toc244521963"/>
      <w:bookmarkStart w:id="36" w:name="_Toc258154363"/>
      <w:r w:rsidRPr="001C3E57">
        <w:rPr>
          <w:i/>
          <w:color w:val="auto"/>
        </w:rPr>
        <w:t>Figure</w:t>
      </w:r>
      <w:r w:rsidR="00F22E4B" w:rsidRPr="001C3E57">
        <w:rPr>
          <w:i/>
          <w:color w:val="auto"/>
        </w:rPr>
        <w:t xml:space="preserve"> </w:t>
      </w:r>
      <w:r w:rsidR="00093F11" w:rsidRPr="001C3E57">
        <w:rPr>
          <w:i/>
          <w:color w:val="auto"/>
        </w:rPr>
        <w:t>11</w:t>
      </w:r>
      <w:r w:rsidR="00F22E4B" w:rsidRPr="001C3E57">
        <w:rPr>
          <w:i/>
          <w:color w:val="auto"/>
        </w:rPr>
        <w:t xml:space="preserve">: Force Balance on a Wingtip Device </w:t>
      </w:r>
      <w:r w:rsidR="00F22E4B" w:rsidRPr="001C3E57">
        <w:rPr>
          <w:color w:val="auto"/>
        </w:rPr>
        <w:t>[</w:t>
      </w:r>
      <w:r w:rsidR="002A0FD2" w:rsidRPr="001C3E57">
        <w:rPr>
          <w:color w:val="auto"/>
        </w:rPr>
        <w:t>9</w:t>
      </w:r>
      <w:r w:rsidR="00F22E4B" w:rsidRPr="001C3E57">
        <w:rPr>
          <w:color w:val="auto"/>
        </w:rPr>
        <w:t>]</w:t>
      </w:r>
      <w:bookmarkEnd w:id="35"/>
      <w:bookmarkEnd w:id="36"/>
    </w:p>
    <w:p w14:paraId="35B181B4" w14:textId="77777777" w:rsidR="00D972DF" w:rsidRDefault="00D972DF" w:rsidP="00F47D69">
      <w:pPr>
        <w:pStyle w:val="Heading3"/>
        <w:jc w:val="both"/>
      </w:pPr>
      <w:bookmarkStart w:id="37" w:name="_Toc244521759"/>
    </w:p>
    <w:p w14:paraId="75C9B313" w14:textId="77777777" w:rsidR="00F22E4B" w:rsidRPr="00D161CD" w:rsidRDefault="00D45A5B" w:rsidP="00F47D69">
      <w:pPr>
        <w:pStyle w:val="Heading3"/>
        <w:jc w:val="both"/>
      </w:pPr>
      <w:bookmarkStart w:id="38" w:name="_Toc258178079"/>
      <w:r>
        <w:t>1.4.</w:t>
      </w:r>
      <w:r w:rsidR="00CE691F">
        <w:t>4</w:t>
      </w:r>
      <w:r w:rsidR="00303B60">
        <w:t xml:space="preserve"> </w:t>
      </w:r>
      <w:r w:rsidR="00F22E4B" w:rsidRPr="00D161CD">
        <w:t xml:space="preserve">Simple Flat </w:t>
      </w:r>
      <w:r w:rsidR="00F22E4B">
        <w:t xml:space="preserve">End </w:t>
      </w:r>
      <w:r w:rsidR="00F22E4B" w:rsidRPr="00D161CD">
        <w:t>Plate</w:t>
      </w:r>
      <w:r w:rsidR="00F22E4B">
        <w:t>s</w:t>
      </w:r>
      <w:bookmarkEnd w:id="37"/>
      <w:bookmarkEnd w:id="38"/>
    </w:p>
    <w:p w14:paraId="55E7D431" w14:textId="77777777" w:rsidR="00F22E4B" w:rsidRDefault="00F22E4B" w:rsidP="00F47D69">
      <w:pPr>
        <w:spacing w:line="360" w:lineRule="auto"/>
        <w:jc w:val="both"/>
      </w:pPr>
    </w:p>
    <w:p w14:paraId="39C4320B" w14:textId="77777777" w:rsidR="00F22E4B" w:rsidRDefault="00F22E4B" w:rsidP="00F47D69">
      <w:pPr>
        <w:spacing w:line="360" w:lineRule="auto"/>
        <w:ind w:firstLine="720"/>
        <w:jc w:val="both"/>
      </w:pPr>
      <w:r>
        <w:t xml:space="preserve">A third method to decrease induced drag due to vortices is to use end plates.  Although it is impossible to stop the fluid rotation, it is possible to decelerate it.  </w:t>
      </w:r>
      <w:r w:rsidR="00092A96">
        <w:t>Figure</w:t>
      </w:r>
      <w:r>
        <w:t xml:space="preserve"> shows two examples of such </w:t>
      </w:r>
      <w:r>
        <w:lastRenderedPageBreak/>
        <w:t xml:space="preserve">endplates. This approach is seen as an addition of a wingtip device “without care”, i.e. a universal design used to give improved performances rather than optimized, best possible performance. </w:t>
      </w:r>
    </w:p>
    <w:p w14:paraId="36C0AC75" w14:textId="77777777" w:rsidR="00F22E4B" w:rsidRDefault="00F22E4B" w:rsidP="00F47D69">
      <w:pPr>
        <w:spacing w:line="360" w:lineRule="auto"/>
        <w:ind w:firstLine="720"/>
        <w:jc w:val="both"/>
      </w:pPr>
    </w:p>
    <w:p w14:paraId="18A4E3E4" w14:textId="77777777" w:rsidR="00F22E4B" w:rsidRDefault="00F22E4B" w:rsidP="00D66B6E">
      <w:pPr>
        <w:keepNext/>
        <w:widowControl w:val="0"/>
        <w:autoSpaceDE w:val="0"/>
        <w:autoSpaceDN w:val="0"/>
        <w:adjustRightInd w:val="0"/>
        <w:spacing w:after="0"/>
        <w:jc w:val="center"/>
      </w:pPr>
      <w:r>
        <w:rPr>
          <w:rFonts w:ascii="Times" w:hAnsi="Times" w:cs="Times"/>
          <w:noProof/>
        </w:rPr>
        <w:drawing>
          <wp:inline distT="0" distB="0" distL="0" distR="0" wp14:anchorId="29C1A9DD" wp14:editId="26257852">
            <wp:extent cx="5486400" cy="17011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26 at 10.10.09 PM.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1701165"/>
                    </a:xfrm>
                    <a:prstGeom prst="rect">
                      <a:avLst/>
                    </a:prstGeom>
                  </pic:spPr>
                </pic:pic>
              </a:graphicData>
            </a:graphic>
          </wp:inline>
        </w:drawing>
      </w:r>
    </w:p>
    <w:p w14:paraId="08C75E13" w14:textId="595A27C9" w:rsidR="00F22E4B" w:rsidRPr="001C3E57" w:rsidRDefault="00092A96" w:rsidP="00D66B6E">
      <w:pPr>
        <w:pStyle w:val="Caption"/>
        <w:spacing w:after="0"/>
        <w:rPr>
          <w:rFonts w:ascii="Times" w:hAnsi="Times" w:cs="Times"/>
          <w:i/>
          <w:color w:val="auto"/>
        </w:rPr>
      </w:pPr>
      <w:bookmarkStart w:id="39" w:name="_Toc244521964"/>
      <w:bookmarkStart w:id="40" w:name="_Toc258154364"/>
      <w:r w:rsidRPr="001C3E57">
        <w:rPr>
          <w:i/>
          <w:color w:val="auto"/>
        </w:rPr>
        <w:t>Figure</w:t>
      </w:r>
      <w:r w:rsidR="00F22E4B" w:rsidRPr="001C3E57">
        <w:rPr>
          <w:i/>
          <w:color w:val="auto"/>
        </w:rPr>
        <w:t xml:space="preserve"> </w:t>
      </w:r>
      <w:r w:rsidR="00093F11" w:rsidRPr="001C3E57">
        <w:rPr>
          <w:i/>
          <w:color w:val="auto"/>
        </w:rPr>
        <w:t>12</w:t>
      </w:r>
      <w:r w:rsidR="00F22E4B" w:rsidRPr="001C3E57">
        <w:rPr>
          <w:i/>
          <w:color w:val="auto"/>
        </w:rPr>
        <w:t xml:space="preserve">: Flat End plates on </w:t>
      </w:r>
      <w:r w:rsidR="00F22E4B" w:rsidRPr="001C3E57">
        <w:rPr>
          <w:i/>
          <w:color w:val="auto"/>
          <w:u w:val="single"/>
        </w:rPr>
        <w:t>Left</w:t>
      </w:r>
      <w:r w:rsidR="00F22E4B" w:rsidRPr="001C3E57">
        <w:rPr>
          <w:i/>
          <w:color w:val="auto"/>
        </w:rPr>
        <w:t xml:space="preserve">: 747-400 – </w:t>
      </w:r>
      <w:r w:rsidR="00F22E4B" w:rsidRPr="001C3E57">
        <w:rPr>
          <w:i/>
          <w:color w:val="auto"/>
          <w:u w:val="single"/>
        </w:rPr>
        <w:t>Right:</w:t>
      </w:r>
      <w:r w:rsidR="00F22E4B" w:rsidRPr="001C3E57">
        <w:rPr>
          <w:i/>
          <w:color w:val="auto"/>
        </w:rPr>
        <w:t xml:space="preserve"> A340-200 </w:t>
      </w:r>
      <w:r w:rsidR="00F22E4B" w:rsidRPr="001C3E57">
        <w:rPr>
          <w:color w:val="auto"/>
        </w:rPr>
        <w:t>[</w:t>
      </w:r>
      <w:r w:rsidR="002A0FD2" w:rsidRPr="001C3E57">
        <w:rPr>
          <w:color w:val="auto"/>
        </w:rPr>
        <w:t>9</w:t>
      </w:r>
      <w:r w:rsidR="00F22E4B" w:rsidRPr="001C3E57">
        <w:rPr>
          <w:color w:val="auto"/>
        </w:rPr>
        <w:t>]</w:t>
      </w:r>
      <w:bookmarkEnd w:id="39"/>
      <w:bookmarkEnd w:id="40"/>
    </w:p>
    <w:p w14:paraId="6370B3E0" w14:textId="77777777" w:rsidR="00F22E4B" w:rsidRDefault="00F22E4B" w:rsidP="00F47D69">
      <w:pPr>
        <w:spacing w:line="360" w:lineRule="auto"/>
        <w:ind w:firstLine="720"/>
        <w:jc w:val="both"/>
      </w:pPr>
    </w:p>
    <w:p w14:paraId="75B18252" w14:textId="2A2AA0BA" w:rsidR="00F22E4B" w:rsidRDefault="00F22E4B" w:rsidP="00F47D69">
      <w:pPr>
        <w:spacing w:line="360" w:lineRule="auto"/>
        <w:jc w:val="both"/>
      </w:pPr>
      <w:r>
        <w:tab/>
        <w:t xml:space="preserve">As it is </w:t>
      </w:r>
      <w:r w:rsidR="00092A96">
        <w:t>seen in Figure</w:t>
      </w:r>
      <w:r w:rsidR="006E322E">
        <w:t xml:space="preserve"> </w:t>
      </w:r>
      <w:r w:rsidR="00093F11">
        <w:t>12</w:t>
      </w:r>
      <w:r>
        <w:t xml:space="preserve">, the point where the base of the winglet and the wingtip </w:t>
      </w:r>
      <w:r w:rsidR="007940C3">
        <w:t>meet</w:t>
      </w:r>
      <w:r>
        <w:t xml:space="preserve"> forms a sharp angle.  This can cause the boundary layer of the circulation flow to be subjected to adverse pressure gradient.  This adverse pressure gradient then causes a secondary smaller auxiliary vortex to form at this connection point</w:t>
      </w:r>
      <w:r w:rsidR="002A0FD2">
        <w:t xml:space="preserve"> [9</w:t>
      </w:r>
      <w:r w:rsidR="006F132D">
        <w:t>]</w:t>
      </w:r>
      <w:r>
        <w:t>. This method does reduce the strength of the primary vortex but leads to the formation of an auxiliary vortex. Due to this, the overall induced drag is reduced but not optimized for the best possible performance.  Benefits of such design are the low cost of manufacturing and retrofitting, as a base design can be used on any aircraft with minimal adjustment to the initial wingtip.</w:t>
      </w:r>
    </w:p>
    <w:p w14:paraId="35E17DD9" w14:textId="77777777" w:rsidR="002F5C7A" w:rsidRDefault="002F5C7A" w:rsidP="00F47D69">
      <w:pPr>
        <w:pStyle w:val="Heading3"/>
        <w:jc w:val="both"/>
      </w:pPr>
      <w:bookmarkStart w:id="41" w:name="_Toc244521760"/>
    </w:p>
    <w:p w14:paraId="26A5C3A0" w14:textId="77777777" w:rsidR="00F22E4B" w:rsidRPr="00D161CD" w:rsidRDefault="00D45A5B" w:rsidP="00F47D69">
      <w:pPr>
        <w:pStyle w:val="Heading3"/>
        <w:jc w:val="both"/>
      </w:pPr>
      <w:bookmarkStart w:id="42" w:name="_Toc258178080"/>
      <w:r>
        <w:t>1.4</w:t>
      </w:r>
      <w:r w:rsidR="00CE691F">
        <w:t>.5</w:t>
      </w:r>
      <w:r w:rsidR="00303B60">
        <w:t xml:space="preserve"> </w:t>
      </w:r>
      <w:r w:rsidR="00F22E4B" w:rsidRPr="00D161CD">
        <w:t>Blended Winglets</w:t>
      </w:r>
      <w:bookmarkEnd w:id="41"/>
      <w:bookmarkEnd w:id="42"/>
    </w:p>
    <w:p w14:paraId="404EAA24" w14:textId="77777777" w:rsidR="00F22E4B" w:rsidRDefault="00F22E4B" w:rsidP="00F47D69">
      <w:pPr>
        <w:spacing w:line="360" w:lineRule="auto"/>
        <w:jc w:val="both"/>
      </w:pPr>
    </w:p>
    <w:p w14:paraId="24E1F8D4" w14:textId="031FB118" w:rsidR="00F22E4B" w:rsidRDefault="00F22E4B" w:rsidP="00F47D69">
      <w:pPr>
        <w:spacing w:line="360" w:lineRule="auto"/>
        <w:jc w:val="both"/>
      </w:pPr>
      <w:r>
        <w:tab/>
        <w:t xml:space="preserve">As the name suggests, this form endplate features a smooth transition between the wing and the end plate. Since this design is perfectly fitted to the wing, the sharp connection point between the wing and the plate is avoided, leading to the elimination of the auxiliary vortex formed from the adverse pressure gradient. In 1994, </w:t>
      </w:r>
      <w:proofErr w:type="spellStart"/>
      <w:r>
        <w:t>Grazter</w:t>
      </w:r>
      <w:proofErr w:type="spellEnd"/>
      <w:r>
        <w:t xml:space="preserve"> introduce</w:t>
      </w:r>
      <w:r w:rsidR="00244D27">
        <w:t>d</w:t>
      </w:r>
      <w:r>
        <w:t xml:space="preserve"> the blended winglets, a design to reduce interference drag. Interference drag is a phenomenon cause by the intersection of lifting surfaces. </w:t>
      </w:r>
    </w:p>
    <w:p w14:paraId="0C139703" w14:textId="77777777" w:rsidR="00F22E4B" w:rsidRDefault="006E322E" w:rsidP="00F47D69">
      <w:pPr>
        <w:spacing w:line="360" w:lineRule="auto"/>
        <w:jc w:val="both"/>
      </w:pPr>
      <w:r>
        <w:tab/>
        <w:t>Winglets that lie perfectly</w:t>
      </w:r>
      <w:r w:rsidR="00F22E4B">
        <w:t xml:space="preserve"> in the plane of the wing, increases the effective wingspan of the wing thus increasing the lifting force. This however has the same disadvantages as an increase in aspect ratio, </w:t>
      </w:r>
      <w:r w:rsidR="00F22E4B">
        <w:lastRenderedPageBreak/>
        <w:t xml:space="preserve">where as the increase in lifting force at wingtip cause an increase in bending moment at the root.  Due to this winglets generally lie in the mid plane, defined by the cant angle, to both the vertical and the horizontal plane. This ensures the mixture of both increased lift and reduced induced drag. </w:t>
      </w:r>
      <w:r w:rsidR="00092A96">
        <w:t>Figure</w:t>
      </w:r>
      <w:r w:rsidR="00F22E4B">
        <w:t xml:space="preserve"> </w:t>
      </w:r>
      <w:r w:rsidR="00093F11">
        <w:t xml:space="preserve">13 </w:t>
      </w:r>
      <w:r w:rsidR="00F22E4B">
        <w:t>shows the various parameters that are used to define the shape of the winglet.</w:t>
      </w:r>
    </w:p>
    <w:p w14:paraId="66951831" w14:textId="77777777" w:rsidR="00F22E4B" w:rsidRDefault="00F22E4B" w:rsidP="00F47D69">
      <w:pPr>
        <w:spacing w:line="360" w:lineRule="auto"/>
        <w:jc w:val="both"/>
      </w:pPr>
    </w:p>
    <w:p w14:paraId="00CE024C" w14:textId="77777777" w:rsidR="00F22E4B" w:rsidRDefault="00F22E4B" w:rsidP="00D66B6E">
      <w:pPr>
        <w:keepNext/>
        <w:spacing w:after="0" w:line="360" w:lineRule="auto"/>
        <w:jc w:val="center"/>
      </w:pPr>
      <w:r>
        <w:rPr>
          <w:noProof/>
        </w:rPr>
        <w:drawing>
          <wp:inline distT="0" distB="0" distL="0" distR="0" wp14:anchorId="25EBF75F" wp14:editId="34F7EBFF">
            <wp:extent cx="3139807" cy="1714500"/>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glet parameters.jpg"/>
                    <pic:cNvPicPr/>
                  </pic:nvPicPr>
                  <pic:blipFill>
                    <a:blip r:embed="rId24">
                      <a:extLst>
                        <a:ext uri="{28A0092B-C50C-407E-A947-70E740481C1C}">
                          <a14:useLocalDpi xmlns:a14="http://schemas.microsoft.com/office/drawing/2010/main" val="0"/>
                        </a:ext>
                      </a:extLst>
                    </a:blip>
                    <a:stretch>
                      <a:fillRect/>
                    </a:stretch>
                  </pic:blipFill>
                  <pic:spPr>
                    <a:xfrm>
                      <a:off x="0" y="0"/>
                      <a:ext cx="3139807" cy="1714500"/>
                    </a:xfrm>
                    <a:prstGeom prst="rect">
                      <a:avLst/>
                    </a:prstGeom>
                  </pic:spPr>
                </pic:pic>
              </a:graphicData>
            </a:graphic>
          </wp:inline>
        </w:drawing>
      </w:r>
    </w:p>
    <w:p w14:paraId="7A3ABFB3" w14:textId="197253E5" w:rsidR="00F22E4B" w:rsidRPr="001C3E57" w:rsidRDefault="00092A96" w:rsidP="00D66B6E">
      <w:pPr>
        <w:pStyle w:val="Caption"/>
        <w:spacing w:after="0"/>
        <w:rPr>
          <w:i/>
          <w:color w:val="auto"/>
        </w:rPr>
      </w:pPr>
      <w:bookmarkStart w:id="43" w:name="_Toc244521965"/>
      <w:bookmarkStart w:id="44" w:name="_Toc258154365"/>
      <w:r w:rsidRPr="001C3E57">
        <w:rPr>
          <w:i/>
          <w:color w:val="auto"/>
        </w:rPr>
        <w:t>Figure</w:t>
      </w:r>
      <w:r w:rsidR="00F22E4B" w:rsidRPr="001C3E57">
        <w:rPr>
          <w:i/>
          <w:color w:val="auto"/>
        </w:rPr>
        <w:t xml:space="preserve"> </w:t>
      </w:r>
      <w:r w:rsidR="00093F11" w:rsidRPr="001C3E57">
        <w:rPr>
          <w:i/>
          <w:color w:val="auto"/>
        </w:rPr>
        <w:t>13</w:t>
      </w:r>
      <w:r w:rsidR="00F22E4B" w:rsidRPr="001C3E57">
        <w:rPr>
          <w:i/>
          <w:color w:val="auto"/>
        </w:rPr>
        <w:t>: Winglet Parameters</w:t>
      </w:r>
      <w:bookmarkEnd w:id="43"/>
      <w:r w:rsidR="00441A79" w:rsidRPr="001C3E57">
        <w:rPr>
          <w:i/>
          <w:color w:val="auto"/>
        </w:rPr>
        <w:t xml:space="preserve"> [</w:t>
      </w:r>
      <w:r w:rsidR="005B5F80" w:rsidRPr="001C3E57">
        <w:rPr>
          <w:i/>
          <w:color w:val="auto"/>
        </w:rPr>
        <w:t>1</w:t>
      </w:r>
      <w:r w:rsidR="001C3E57" w:rsidRPr="001C3E57">
        <w:rPr>
          <w:i/>
          <w:color w:val="auto"/>
        </w:rPr>
        <w:t>4</w:t>
      </w:r>
      <w:r w:rsidR="00441A79" w:rsidRPr="001C3E57">
        <w:rPr>
          <w:i/>
          <w:color w:val="auto"/>
        </w:rPr>
        <w:t>]</w:t>
      </w:r>
      <w:bookmarkEnd w:id="44"/>
    </w:p>
    <w:p w14:paraId="69FD238B" w14:textId="77777777" w:rsidR="001D5638" w:rsidRDefault="001D5638" w:rsidP="00F47D69">
      <w:pPr>
        <w:pStyle w:val="Heading3"/>
        <w:jc w:val="both"/>
      </w:pPr>
      <w:bookmarkStart w:id="45" w:name="_Toc244521761"/>
    </w:p>
    <w:p w14:paraId="71E4A50F" w14:textId="77777777" w:rsidR="001D5638" w:rsidRDefault="001D5638" w:rsidP="001D5638"/>
    <w:p w14:paraId="6B9D3632" w14:textId="77777777" w:rsidR="001D5638" w:rsidRPr="001D5638" w:rsidRDefault="001D5638" w:rsidP="001D5638"/>
    <w:p w14:paraId="37FA0A0E" w14:textId="77777777" w:rsidR="00F22E4B" w:rsidRDefault="00D45A5B" w:rsidP="00F47D69">
      <w:pPr>
        <w:pStyle w:val="Heading3"/>
        <w:jc w:val="both"/>
      </w:pPr>
      <w:bookmarkStart w:id="46" w:name="_Toc258178081"/>
      <w:r>
        <w:t>1.4</w:t>
      </w:r>
      <w:r w:rsidR="00CE691F">
        <w:t>.6</w:t>
      </w:r>
      <w:r w:rsidR="00303B60">
        <w:t xml:space="preserve"> </w:t>
      </w:r>
      <w:r w:rsidR="00F22E4B" w:rsidRPr="007C0394">
        <w:t>Shifted Downstream Winglet</w:t>
      </w:r>
      <w:bookmarkEnd w:id="45"/>
      <w:bookmarkEnd w:id="46"/>
    </w:p>
    <w:p w14:paraId="0E607E13" w14:textId="77777777" w:rsidR="00F22E4B" w:rsidRDefault="00F22E4B" w:rsidP="00F47D69">
      <w:pPr>
        <w:spacing w:line="360" w:lineRule="auto"/>
        <w:jc w:val="both"/>
      </w:pPr>
    </w:p>
    <w:p w14:paraId="26D16137" w14:textId="77777777" w:rsidR="00F22E4B" w:rsidRDefault="00F22E4B" w:rsidP="00F47D69">
      <w:pPr>
        <w:spacing w:line="360" w:lineRule="auto"/>
        <w:jc w:val="both"/>
      </w:pPr>
      <w:r>
        <w:tab/>
        <w:t xml:space="preserve">As mentioned before, the downfall of having a vertical endplate is the formation of the auxiliary vortex. This can be overcome using a blended winglet but that proposes an increase in bending moment about the root, due to the increase in effective wingspan. The form of wingtip device that eliminates the pitfalls of both of the above-mentioned devices is known as a “Wingtip Fence”, shown in </w:t>
      </w:r>
      <w:r w:rsidR="00092A96">
        <w:t>Figure</w:t>
      </w:r>
      <w:r w:rsidR="00093F11">
        <w:t xml:space="preserve"> 14</w:t>
      </w:r>
      <w:r>
        <w:t>.</w:t>
      </w:r>
    </w:p>
    <w:p w14:paraId="498B4B4E" w14:textId="77777777" w:rsidR="00F22E4B" w:rsidRDefault="00F22E4B" w:rsidP="00D66B6E">
      <w:pPr>
        <w:keepNext/>
        <w:spacing w:after="0" w:line="360" w:lineRule="auto"/>
        <w:jc w:val="center"/>
      </w:pPr>
      <w:r>
        <w:rPr>
          <w:noProof/>
        </w:rPr>
        <w:drawing>
          <wp:inline distT="0" distB="0" distL="0" distR="0" wp14:anchorId="390CB276" wp14:editId="57FD8C30">
            <wp:extent cx="5486400" cy="17494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26 at 11.40.15 PM.png"/>
                    <pic:cNvPicPr/>
                  </pic:nvPicPr>
                  <pic:blipFill>
                    <a:blip r:embed="rId25">
                      <a:extLst>
                        <a:ext uri="{28A0092B-C50C-407E-A947-70E740481C1C}">
                          <a14:useLocalDpi xmlns:a14="http://schemas.microsoft.com/office/drawing/2010/main" val="0"/>
                        </a:ext>
                      </a:extLst>
                    </a:blip>
                    <a:stretch>
                      <a:fillRect/>
                    </a:stretch>
                  </pic:blipFill>
                  <pic:spPr>
                    <a:xfrm>
                      <a:off x="0" y="0"/>
                      <a:ext cx="5486400" cy="1749425"/>
                    </a:xfrm>
                    <a:prstGeom prst="rect">
                      <a:avLst/>
                    </a:prstGeom>
                  </pic:spPr>
                </pic:pic>
              </a:graphicData>
            </a:graphic>
          </wp:inline>
        </w:drawing>
      </w:r>
    </w:p>
    <w:p w14:paraId="7FD4BE62" w14:textId="72C55E90" w:rsidR="00F22E4B" w:rsidRPr="001C3E57" w:rsidRDefault="00092A96" w:rsidP="00D66B6E">
      <w:pPr>
        <w:pStyle w:val="Caption"/>
        <w:spacing w:after="0"/>
        <w:rPr>
          <w:color w:val="auto"/>
        </w:rPr>
      </w:pPr>
      <w:bookmarkStart w:id="47" w:name="_Toc244521966"/>
      <w:bookmarkStart w:id="48" w:name="_Toc258154366"/>
      <w:r w:rsidRPr="001C3E57">
        <w:rPr>
          <w:i/>
          <w:color w:val="auto"/>
        </w:rPr>
        <w:t>Figure</w:t>
      </w:r>
      <w:r w:rsidR="00F22E4B" w:rsidRPr="001C3E57">
        <w:rPr>
          <w:i/>
          <w:color w:val="auto"/>
        </w:rPr>
        <w:t xml:space="preserve"> </w:t>
      </w:r>
      <w:r w:rsidR="00093F11" w:rsidRPr="001C3E57">
        <w:rPr>
          <w:i/>
          <w:color w:val="auto"/>
        </w:rPr>
        <w:t>14</w:t>
      </w:r>
      <w:r w:rsidR="00F22E4B" w:rsidRPr="001C3E57">
        <w:rPr>
          <w:i/>
          <w:color w:val="auto"/>
        </w:rPr>
        <w:t xml:space="preserve">: Wingtip Fence: </w:t>
      </w:r>
      <w:r w:rsidR="00F22E4B" w:rsidRPr="001C3E57">
        <w:rPr>
          <w:i/>
          <w:color w:val="auto"/>
          <w:u w:val="single"/>
        </w:rPr>
        <w:t>Left:</w:t>
      </w:r>
      <w:r w:rsidR="00F22E4B" w:rsidRPr="001C3E57">
        <w:rPr>
          <w:i/>
          <w:color w:val="auto"/>
        </w:rPr>
        <w:t xml:space="preserve"> Airbus A380 – </w:t>
      </w:r>
      <w:r w:rsidR="00F22E4B" w:rsidRPr="001C3E57">
        <w:rPr>
          <w:i/>
          <w:color w:val="auto"/>
          <w:u w:val="single"/>
        </w:rPr>
        <w:t>Right:</w:t>
      </w:r>
      <w:r w:rsidR="00F22E4B" w:rsidRPr="001C3E57">
        <w:rPr>
          <w:i/>
          <w:color w:val="auto"/>
        </w:rPr>
        <w:t xml:space="preserve"> A319 </w:t>
      </w:r>
      <w:r w:rsidR="00F22E4B" w:rsidRPr="001C3E57">
        <w:rPr>
          <w:color w:val="auto"/>
        </w:rPr>
        <w:t>[</w:t>
      </w:r>
      <w:r w:rsidR="002A0FD2" w:rsidRPr="001C3E57">
        <w:rPr>
          <w:color w:val="auto"/>
        </w:rPr>
        <w:t>9</w:t>
      </w:r>
      <w:r w:rsidR="00F22E4B" w:rsidRPr="001C3E57">
        <w:rPr>
          <w:color w:val="auto"/>
        </w:rPr>
        <w:t>]</w:t>
      </w:r>
      <w:bookmarkEnd w:id="47"/>
      <w:bookmarkEnd w:id="48"/>
    </w:p>
    <w:p w14:paraId="1F98A7A5" w14:textId="77777777" w:rsidR="00F22E4B" w:rsidRDefault="00F22E4B" w:rsidP="00F47D69">
      <w:pPr>
        <w:spacing w:line="360" w:lineRule="auto"/>
        <w:jc w:val="both"/>
      </w:pPr>
      <w:r>
        <w:lastRenderedPageBreak/>
        <w:t xml:space="preserve"> </w:t>
      </w:r>
    </w:p>
    <w:p w14:paraId="3E642A1A" w14:textId="0BD1C50D" w:rsidR="00F22E4B" w:rsidRDefault="00F22E4B" w:rsidP="00F47D69">
      <w:pPr>
        <w:spacing w:line="360" w:lineRule="auto"/>
        <w:jc w:val="both"/>
      </w:pPr>
      <w:r>
        <w:tab/>
        <w:t>The wingtip fence design too has a sharp meeting point between the wing and the wingtip device, but due to the downstream sweep of the end plates. This reduces the adverse pressure gradients and therefore the risk of flow separation</w:t>
      </w:r>
      <w:r w:rsidR="002A0FD2">
        <w:t xml:space="preserve"> [9</w:t>
      </w:r>
      <w:r w:rsidR="006F132D">
        <w:t>]</w:t>
      </w:r>
      <w:r>
        <w:t xml:space="preserve">. </w:t>
      </w:r>
    </w:p>
    <w:p w14:paraId="23AFF406" w14:textId="77777777" w:rsidR="00F22E4B" w:rsidRDefault="00F22E4B" w:rsidP="00D66B6E">
      <w:pPr>
        <w:keepNext/>
        <w:spacing w:after="0" w:line="360" w:lineRule="auto"/>
        <w:jc w:val="center"/>
      </w:pPr>
      <w:r w:rsidRPr="008D2AA8">
        <w:rPr>
          <w:noProof/>
        </w:rPr>
        <w:drawing>
          <wp:inline distT="0" distB="0" distL="0" distR="0" wp14:anchorId="74612BFA" wp14:editId="57B864BD">
            <wp:extent cx="3200400" cy="24003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glets_B737_800_and_AB319.jpg"/>
                    <pic:cNvPicPr/>
                  </pic:nvPicPr>
                  <pic:blipFill>
                    <a:blip r:embed="rId26">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14:paraId="30315615" w14:textId="0C1F9177" w:rsidR="00F22E4B" w:rsidRPr="001C3E57" w:rsidRDefault="00092A96" w:rsidP="00D66B6E">
      <w:pPr>
        <w:pStyle w:val="Caption"/>
        <w:spacing w:after="0"/>
        <w:rPr>
          <w:i/>
          <w:color w:val="auto"/>
        </w:rPr>
      </w:pPr>
      <w:bookmarkStart w:id="49" w:name="_Toc244521967"/>
      <w:bookmarkStart w:id="50" w:name="_Toc258154367"/>
      <w:r w:rsidRPr="001C3E57">
        <w:rPr>
          <w:i/>
          <w:color w:val="auto"/>
        </w:rPr>
        <w:t>Figure</w:t>
      </w:r>
      <w:r w:rsidR="00F22E4B" w:rsidRPr="001C3E57">
        <w:rPr>
          <w:i/>
          <w:color w:val="auto"/>
        </w:rPr>
        <w:t xml:space="preserve"> </w:t>
      </w:r>
      <w:r w:rsidR="00093F11" w:rsidRPr="001C3E57">
        <w:rPr>
          <w:i/>
          <w:color w:val="auto"/>
        </w:rPr>
        <w:t>15</w:t>
      </w:r>
      <w:r w:rsidR="00F22E4B" w:rsidRPr="001C3E57">
        <w:rPr>
          <w:i/>
          <w:color w:val="auto"/>
        </w:rPr>
        <w:t>: Wingtip Fence and Blended Winglet Comparison</w:t>
      </w:r>
      <w:bookmarkEnd w:id="49"/>
      <w:r w:rsidR="002317E0" w:rsidRPr="001C3E57">
        <w:rPr>
          <w:i/>
          <w:color w:val="auto"/>
        </w:rPr>
        <w:t xml:space="preserve"> [</w:t>
      </w:r>
      <w:r w:rsidR="002A0FD2" w:rsidRPr="001C3E57">
        <w:rPr>
          <w:i/>
          <w:color w:val="auto"/>
        </w:rPr>
        <w:t>20</w:t>
      </w:r>
      <w:r w:rsidR="002317E0" w:rsidRPr="001C3E57">
        <w:rPr>
          <w:i/>
          <w:color w:val="auto"/>
        </w:rPr>
        <w:t>]</w:t>
      </w:r>
      <w:bookmarkEnd w:id="50"/>
    </w:p>
    <w:p w14:paraId="6FC03D8A" w14:textId="77777777" w:rsidR="00F22E4B" w:rsidRDefault="00F22E4B" w:rsidP="00F47D69">
      <w:pPr>
        <w:spacing w:line="360" w:lineRule="auto"/>
        <w:jc w:val="both"/>
      </w:pPr>
    </w:p>
    <w:p w14:paraId="3D05D623" w14:textId="77777777" w:rsidR="00F22E4B" w:rsidRDefault="00F22E4B" w:rsidP="00F47D69">
      <w:pPr>
        <w:spacing w:line="360" w:lineRule="auto"/>
        <w:jc w:val="both"/>
      </w:pPr>
      <w:r>
        <w:t xml:space="preserve">It can also be seen from </w:t>
      </w:r>
      <w:r w:rsidR="00092A96">
        <w:t>Figure</w:t>
      </w:r>
      <w:r>
        <w:t xml:space="preserve"> </w:t>
      </w:r>
      <w:r w:rsidR="00093F11">
        <w:t>15</w:t>
      </w:r>
      <w:r>
        <w:t>, that the wingtip fence, in comparison to the blended winglet, is rather small in size. This not only reduces the weight of the overall structure and the manufacturing cost but also decreases the bending moments produced at the root. Due to the nature of the wingtip fence, no alteration has to be made to the wingtip, since the fence does not cover the entire wingtip. This allows for a lower taper ratio, where the wingtip chord is larger thus producing more lift over the entire wingspan.</w:t>
      </w:r>
    </w:p>
    <w:p w14:paraId="23F4D20F" w14:textId="77777777" w:rsidR="00F22E4B" w:rsidRDefault="00F22E4B" w:rsidP="00F47D69">
      <w:pPr>
        <w:spacing w:line="360" w:lineRule="auto"/>
        <w:jc w:val="both"/>
      </w:pPr>
    </w:p>
    <w:p w14:paraId="022B5F05" w14:textId="77777777" w:rsidR="00F22E4B" w:rsidRPr="007C7405" w:rsidRDefault="00F22E4B" w:rsidP="00F47D69">
      <w:pPr>
        <w:pStyle w:val="Heading3"/>
        <w:jc w:val="both"/>
      </w:pPr>
      <w:r w:rsidRPr="007C7405">
        <w:t xml:space="preserve"> </w:t>
      </w:r>
      <w:bookmarkStart w:id="51" w:name="_Toc244521762"/>
      <w:bookmarkStart w:id="52" w:name="_Toc258178082"/>
      <w:r w:rsidR="00D45A5B">
        <w:t>1.4</w:t>
      </w:r>
      <w:r w:rsidR="00CE691F">
        <w:t>.7</w:t>
      </w:r>
      <w:r w:rsidR="00303B60">
        <w:t xml:space="preserve"> </w:t>
      </w:r>
      <w:r w:rsidRPr="007C7405">
        <w:t>Evolution of Existing Designs</w:t>
      </w:r>
      <w:bookmarkEnd w:id="51"/>
      <w:bookmarkEnd w:id="52"/>
    </w:p>
    <w:p w14:paraId="54E906ED" w14:textId="77777777" w:rsidR="00F22E4B" w:rsidRDefault="00F22E4B" w:rsidP="00F47D69">
      <w:pPr>
        <w:spacing w:line="360" w:lineRule="auto"/>
        <w:jc w:val="both"/>
      </w:pPr>
    </w:p>
    <w:p w14:paraId="0ABB9037" w14:textId="7B285B8D" w:rsidR="00F22E4B" w:rsidRDefault="00F22E4B" w:rsidP="00F47D69">
      <w:pPr>
        <w:spacing w:line="360" w:lineRule="auto"/>
        <w:jc w:val="both"/>
      </w:pPr>
      <w:r>
        <w:tab/>
        <w:t xml:space="preserve">Seeing the effects winglets have on the efficiency of the aircraft, designers are constantly searching for better alternatives. This can be through complete redesign of the winglets or modification of the existing one. This has been seen in the year 2013, where both Boeing and Aviation Partners introduced a new design. This new concept combines the lower extrusion feature of the fenced tip and the smooth connection of the blended winglet. Named after a curved backsword, the scimitar winglets, </w:t>
      </w:r>
      <w:r w:rsidR="00092A96">
        <w:lastRenderedPageBreak/>
        <w:t>Figure</w:t>
      </w:r>
      <w:r>
        <w:t xml:space="preserve"> </w:t>
      </w:r>
      <w:r w:rsidR="00093F11">
        <w:t>16</w:t>
      </w:r>
      <w:r>
        <w:t xml:space="preserve">, feature a split design with an upward and a downward facing winglet. This again increases the effective wingspan therefore further increasing the lift. </w:t>
      </w:r>
      <w:r w:rsidR="00CE4F4C">
        <w:t>This configuration also features trailing edge extension at the winglet tips called scimitar tip caps or scimitar tip spikes.</w:t>
      </w:r>
    </w:p>
    <w:p w14:paraId="5898377D" w14:textId="77777777" w:rsidR="00F22E4B" w:rsidRDefault="00F22E4B" w:rsidP="00D66B6E">
      <w:pPr>
        <w:spacing w:after="0" w:line="360" w:lineRule="auto"/>
        <w:jc w:val="center"/>
      </w:pPr>
      <w:r>
        <w:rPr>
          <w:noProof/>
        </w:rPr>
        <w:drawing>
          <wp:inline distT="0" distB="0" distL="0" distR="0" wp14:anchorId="2A958742" wp14:editId="4572B81B">
            <wp:extent cx="5143500" cy="2848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split-winglet-scimitartip.jpg"/>
                    <pic:cNvPicPr/>
                  </pic:nvPicPr>
                  <pic:blipFill>
                    <a:blip r:embed="rId27">
                      <a:extLst>
                        <a:ext uri="{28A0092B-C50C-407E-A947-70E740481C1C}">
                          <a14:useLocalDpi xmlns:a14="http://schemas.microsoft.com/office/drawing/2010/main" val="0"/>
                        </a:ext>
                      </a:extLst>
                    </a:blip>
                    <a:stretch>
                      <a:fillRect/>
                    </a:stretch>
                  </pic:blipFill>
                  <pic:spPr>
                    <a:xfrm>
                      <a:off x="0" y="0"/>
                      <a:ext cx="5143500" cy="2848570"/>
                    </a:xfrm>
                    <a:prstGeom prst="rect">
                      <a:avLst/>
                    </a:prstGeom>
                  </pic:spPr>
                </pic:pic>
              </a:graphicData>
            </a:graphic>
          </wp:inline>
        </w:drawing>
      </w:r>
    </w:p>
    <w:p w14:paraId="6295A860" w14:textId="77777777" w:rsidR="00F22E4B" w:rsidRPr="001C3E57" w:rsidRDefault="00092A96" w:rsidP="00D66B6E">
      <w:pPr>
        <w:pStyle w:val="Caption"/>
        <w:spacing w:after="0"/>
        <w:rPr>
          <w:i/>
          <w:color w:val="auto"/>
        </w:rPr>
      </w:pPr>
      <w:bookmarkStart w:id="53" w:name="_Toc244521968"/>
      <w:bookmarkStart w:id="54" w:name="_Toc258154368"/>
      <w:r w:rsidRPr="001C3E57">
        <w:rPr>
          <w:i/>
          <w:color w:val="auto"/>
        </w:rPr>
        <w:t>Figure</w:t>
      </w:r>
      <w:r w:rsidR="00F22E4B" w:rsidRPr="001C3E57">
        <w:rPr>
          <w:i/>
          <w:color w:val="auto"/>
        </w:rPr>
        <w:t xml:space="preserve"> </w:t>
      </w:r>
      <w:r w:rsidR="00093F11" w:rsidRPr="001C3E57">
        <w:rPr>
          <w:i/>
          <w:color w:val="auto"/>
        </w:rPr>
        <w:t>16</w:t>
      </w:r>
      <w:r w:rsidR="00F22E4B" w:rsidRPr="001C3E57">
        <w:rPr>
          <w:i/>
          <w:color w:val="auto"/>
        </w:rPr>
        <w:t>: Split Scimitar Winglets by Aviation Partners Boeing</w:t>
      </w:r>
      <w:bookmarkEnd w:id="53"/>
      <w:r w:rsidR="00441A79" w:rsidRPr="001C3E57">
        <w:rPr>
          <w:i/>
          <w:color w:val="auto"/>
        </w:rPr>
        <w:t xml:space="preserve"> [</w:t>
      </w:r>
      <w:r w:rsidR="002317E0" w:rsidRPr="001C3E57">
        <w:rPr>
          <w:i/>
          <w:color w:val="auto"/>
        </w:rPr>
        <w:t>17</w:t>
      </w:r>
      <w:r w:rsidR="00441A79" w:rsidRPr="001C3E57">
        <w:rPr>
          <w:i/>
          <w:color w:val="auto"/>
        </w:rPr>
        <w:t>]</w:t>
      </w:r>
      <w:bookmarkEnd w:id="54"/>
    </w:p>
    <w:p w14:paraId="22694F48" w14:textId="77777777" w:rsidR="00F22E4B" w:rsidRDefault="00F22E4B" w:rsidP="00F47D69">
      <w:pPr>
        <w:spacing w:line="360" w:lineRule="auto"/>
        <w:jc w:val="both"/>
      </w:pPr>
    </w:p>
    <w:p w14:paraId="3D133FEB" w14:textId="77777777" w:rsidR="00F22E4B" w:rsidRDefault="00F22E4B" w:rsidP="00F47D69">
      <w:pPr>
        <w:spacing w:line="360" w:lineRule="auto"/>
        <w:jc w:val="both"/>
      </w:pPr>
      <w:r>
        <w:tab/>
        <w:t>The scimitar winglets, current in the testing phase, made its maiden test flight on July 16</w:t>
      </w:r>
      <w:r w:rsidRPr="00D3652B">
        <w:rPr>
          <w:vertAlign w:val="superscript"/>
        </w:rPr>
        <w:t>th</w:t>
      </w:r>
      <w:r>
        <w:t xml:space="preserve">, 2013 on the wingtips of a United Airlines Boeing 737-800. Due to the recent release of this design, very little is known about the scimitar winglets. Recent testing by Aviation Partners Boeing suggests that the Split Scimitar Winglets will results in approximately 2% fuel savings for any 737 fitted with it, saving them more than $200 million per year in jet fuel costs, which again leads to a reduction in carbon emissions. </w:t>
      </w:r>
    </w:p>
    <w:p w14:paraId="2687EE25" w14:textId="77777777" w:rsidR="00F22E4B" w:rsidRDefault="00F22E4B" w:rsidP="00F47D69">
      <w:pPr>
        <w:spacing w:line="360" w:lineRule="auto"/>
        <w:jc w:val="both"/>
      </w:pPr>
      <w:r>
        <w:tab/>
        <w:t xml:space="preserve">As with any design, the positives must far outweigh the negatives. In the case of winglets, the performance increase in efficiency must be greater than the cost of manufacturing. This design manages to do that by updating an already existing blended winglet design, where the aluminum winglet tip cap is replaced by a new aerodynamic “Scimitar” shaped winglet cap and by retrofitting a Scimitar tipper ventral strake. Therefore only there ventral strake and the winglet tip caps have to be manufacturing thereby reducing manufacturing cost and time. </w:t>
      </w:r>
    </w:p>
    <w:p w14:paraId="53E1A821" w14:textId="77777777" w:rsidR="008A116D" w:rsidRDefault="008A116D" w:rsidP="00F47D69">
      <w:pPr>
        <w:spacing w:line="360" w:lineRule="auto"/>
        <w:jc w:val="both"/>
      </w:pPr>
    </w:p>
    <w:p w14:paraId="40935309" w14:textId="77777777" w:rsidR="009A71F3" w:rsidRDefault="009A71F3" w:rsidP="00F47D69">
      <w:pPr>
        <w:spacing w:line="360" w:lineRule="auto"/>
        <w:jc w:val="both"/>
      </w:pPr>
    </w:p>
    <w:p w14:paraId="12FBD03C" w14:textId="77777777" w:rsidR="008100EA" w:rsidRDefault="00D45A5B" w:rsidP="00F47D69">
      <w:pPr>
        <w:pStyle w:val="Heading3"/>
        <w:jc w:val="both"/>
      </w:pPr>
      <w:bookmarkStart w:id="55" w:name="_Toc258178083"/>
      <w:r>
        <w:lastRenderedPageBreak/>
        <w:t>1.4</w:t>
      </w:r>
      <w:r w:rsidR="008100EA">
        <w:t>.8 Proposed Design</w:t>
      </w:r>
      <w:bookmarkEnd w:id="55"/>
    </w:p>
    <w:p w14:paraId="617043E5" w14:textId="77777777" w:rsidR="00F22E4B" w:rsidRDefault="00F22E4B" w:rsidP="00F47D69">
      <w:pPr>
        <w:spacing w:line="360" w:lineRule="auto"/>
        <w:jc w:val="both"/>
      </w:pPr>
    </w:p>
    <w:p w14:paraId="2AE98794" w14:textId="5B57ADAF" w:rsidR="009D1900" w:rsidRDefault="008100EA" w:rsidP="00F47D69">
      <w:pPr>
        <w:spacing w:line="360" w:lineRule="auto"/>
        <w:jc w:val="both"/>
      </w:pPr>
      <w:r>
        <w:tab/>
        <w:t>In the constant se</w:t>
      </w:r>
      <w:r w:rsidR="009D1900">
        <w:t>arch for improved performance,</w:t>
      </w:r>
      <w:r>
        <w:t xml:space="preserve"> </w:t>
      </w:r>
      <w:r w:rsidR="009E4A13">
        <w:t>engineers must continue development in their designs.</w:t>
      </w:r>
      <w:r w:rsidR="009D1900">
        <w:t xml:space="preserve"> The proposed goal of this project is to further optimize the </w:t>
      </w:r>
      <w:r w:rsidR="0076734C">
        <w:t>entire winglet configuration</w:t>
      </w:r>
      <w:r w:rsidR="009D1900">
        <w:t xml:space="preserve">. This allows for direct comparison between the ordinary blended winglets and the </w:t>
      </w:r>
      <w:r w:rsidR="0076734C">
        <w:t>split-</w:t>
      </w:r>
      <w:r w:rsidR="009D1900">
        <w:t xml:space="preserve">scimitar </w:t>
      </w:r>
      <w:r w:rsidR="0076734C">
        <w:t>winglet</w:t>
      </w:r>
      <w:r w:rsidR="009D1900">
        <w:t>. This would only require the need to manufacture the wingtip caps</w:t>
      </w:r>
      <w:r w:rsidR="0076734C">
        <w:t xml:space="preserve"> and the secondary lower element</w:t>
      </w:r>
      <w:r w:rsidR="009D1900">
        <w:t xml:space="preserve">, and therefore reducing manufacturing costs. This goal also allows for comparison between the scimitar winglets and blended winglets. </w:t>
      </w:r>
    </w:p>
    <w:p w14:paraId="5832E662" w14:textId="0DAD890E" w:rsidR="00300045" w:rsidRDefault="00DF22D0" w:rsidP="00BC7849">
      <w:pPr>
        <w:spacing w:line="360" w:lineRule="auto"/>
        <w:jc w:val="both"/>
      </w:pPr>
      <w:r>
        <w:tab/>
        <w:t xml:space="preserve">The blended winglets have been optimized before for a </w:t>
      </w:r>
      <w:r w:rsidR="00244D27">
        <w:t>Bachelor of Science</w:t>
      </w:r>
      <w:r>
        <w:t xml:space="preserve"> </w:t>
      </w:r>
      <w:r w:rsidR="00244D27">
        <w:t>T</w:t>
      </w:r>
      <w:r>
        <w:t xml:space="preserve">hesis in 2010 at Florida International University, which featured a 2.43% increase in the Lift-to-Drag ratio from the base design used by Boeing in the 757-200. </w:t>
      </w:r>
      <w:proofErr w:type="gramStart"/>
      <w:r>
        <w:t xml:space="preserve">Optimizing the </w:t>
      </w:r>
      <w:r w:rsidR="0076734C">
        <w:t>Split-</w:t>
      </w:r>
      <w:r>
        <w:t>Scimitar allows for better comparison</w:t>
      </w:r>
      <w:r w:rsidR="0076734C">
        <w:t xml:space="preserve"> between each of the individual components that make up the configuration.</w:t>
      </w:r>
      <w:proofErr w:type="gramEnd"/>
      <w:r w:rsidR="00BC7849">
        <w:t xml:space="preserve"> </w:t>
      </w:r>
    </w:p>
    <w:p w14:paraId="4FEA3A4A" w14:textId="77777777" w:rsidR="00BC7849" w:rsidRDefault="00BC7849" w:rsidP="00BC7849">
      <w:pPr>
        <w:spacing w:line="360" w:lineRule="auto"/>
        <w:jc w:val="both"/>
      </w:pPr>
    </w:p>
    <w:p w14:paraId="718B79A6" w14:textId="77777777" w:rsidR="00BC7849" w:rsidRDefault="00BC7849" w:rsidP="00BC7849">
      <w:pPr>
        <w:spacing w:line="360" w:lineRule="auto"/>
        <w:jc w:val="both"/>
      </w:pPr>
    </w:p>
    <w:p w14:paraId="0EC6C9F9" w14:textId="77777777" w:rsidR="00BC7849" w:rsidRDefault="00BC7849" w:rsidP="00BC7849">
      <w:pPr>
        <w:spacing w:line="360" w:lineRule="auto"/>
        <w:jc w:val="both"/>
      </w:pPr>
    </w:p>
    <w:p w14:paraId="16412AD7" w14:textId="77777777" w:rsidR="00BC7849" w:rsidRDefault="00BC7849" w:rsidP="00BC7849">
      <w:pPr>
        <w:spacing w:line="360" w:lineRule="auto"/>
        <w:jc w:val="both"/>
      </w:pPr>
    </w:p>
    <w:p w14:paraId="3DFDE459" w14:textId="77777777" w:rsidR="001D5638" w:rsidRDefault="001D5638" w:rsidP="00F47D69">
      <w:pPr>
        <w:pStyle w:val="Heading1"/>
        <w:jc w:val="both"/>
      </w:pPr>
    </w:p>
    <w:p w14:paraId="60212059" w14:textId="77777777" w:rsidR="001D5638" w:rsidRDefault="001D5638" w:rsidP="00F47D69">
      <w:pPr>
        <w:pStyle w:val="Heading1"/>
        <w:jc w:val="both"/>
      </w:pPr>
    </w:p>
    <w:p w14:paraId="71E2DCAE" w14:textId="77777777" w:rsidR="001D5638" w:rsidRDefault="001D5638" w:rsidP="001D5638"/>
    <w:p w14:paraId="27390410" w14:textId="77777777" w:rsidR="001D5638" w:rsidRDefault="001D5638" w:rsidP="001D5638"/>
    <w:p w14:paraId="515D8F3C" w14:textId="77777777" w:rsidR="001D5638" w:rsidRDefault="001D5638" w:rsidP="001D5638"/>
    <w:p w14:paraId="0D4CDE32" w14:textId="77777777" w:rsidR="001D5638" w:rsidRDefault="001D5638" w:rsidP="001D5638"/>
    <w:p w14:paraId="58F4DF22" w14:textId="77777777" w:rsidR="001D5638" w:rsidRDefault="001D5638" w:rsidP="001D5638"/>
    <w:p w14:paraId="4520F351" w14:textId="77777777" w:rsidR="001D5638" w:rsidRDefault="001D5638" w:rsidP="001D5638"/>
    <w:p w14:paraId="1C234DB5" w14:textId="77777777" w:rsidR="001D5638" w:rsidRDefault="001D5638" w:rsidP="001D5638"/>
    <w:p w14:paraId="65C27BB8" w14:textId="77777777" w:rsidR="003356A8" w:rsidRDefault="003356A8" w:rsidP="00F47D69">
      <w:pPr>
        <w:pStyle w:val="Heading1"/>
        <w:jc w:val="both"/>
      </w:pPr>
      <w:bookmarkStart w:id="56" w:name="_Toc258178084"/>
      <w:r>
        <w:lastRenderedPageBreak/>
        <w:t>Chapter 2: Design</w:t>
      </w:r>
      <w:r w:rsidR="00610241">
        <w:t xml:space="preserve"> and CAD Model</w:t>
      </w:r>
      <w:bookmarkEnd w:id="56"/>
    </w:p>
    <w:p w14:paraId="7111383A" w14:textId="77777777" w:rsidR="003356A8" w:rsidRDefault="003356A8" w:rsidP="00F47D69">
      <w:pPr>
        <w:pStyle w:val="Heading2"/>
        <w:jc w:val="both"/>
      </w:pPr>
    </w:p>
    <w:p w14:paraId="3CA708F9" w14:textId="77777777" w:rsidR="006A59EB" w:rsidRDefault="003356A8" w:rsidP="00F47D69">
      <w:pPr>
        <w:pStyle w:val="Heading2"/>
        <w:jc w:val="both"/>
      </w:pPr>
      <w:bookmarkStart w:id="57" w:name="_Toc258178085"/>
      <w:r>
        <w:t>2</w:t>
      </w:r>
      <w:r w:rsidR="006A59EB">
        <w:t>.</w:t>
      </w:r>
      <w:r>
        <w:t>1</w:t>
      </w:r>
      <w:r w:rsidR="006A59EB">
        <w:t xml:space="preserve"> Design Parameters and Range</w:t>
      </w:r>
      <w:bookmarkEnd w:id="57"/>
    </w:p>
    <w:p w14:paraId="6F1014B1" w14:textId="77777777" w:rsidR="00147DAD" w:rsidRDefault="00147DAD" w:rsidP="00F47D69">
      <w:pPr>
        <w:spacing w:line="360" w:lineRule="auto"/>
        <w:jc w:val="both"/>
      </w:pPr>
    </w:p>
    <w:p w14:paraId="52764332" w14:textId="578FDCF0" w:rsidR="006A59EB" w:rsidRDefault="006A59EB" w:rsidP="00F47D69">
      <w:pPr>
        <w:spacing w:line="360" w:lineRule="auto"/>
        <w:jc w:val="both"/>
      </w:pPr>
      <w:r>
        <w:tab/>
        <w:t xml:space="preserve">With any optimization goal, the variables of the design must be clearly outlined. These parameters define the geometry and allow for the modification of it. The optimization run will provide a design with optimal combination of values for each parameter. </w:t>
      </w:r>
    </w:p>
    <w:p w14:paraId="451BDA19" w14:textId="77777777" w:rsidR="00BC7849" w:rsidRDefault="00BC7849" w:rsidP="00F47D69">
      <w:pPr>
        <w:spacing w:line="360" w:lineRule="auto"/>
        <w:jc w:val="both"/>
      </w:pPr>
    </w:p>
    <w:p w14:paraId="1DFCBD51" w14:textId="08C73F28" w:rsidR="006A59EB" w:rsidRDefault="003356A8" w:rsidP="00F47D69">
      <w:pPr>
        <w:pStyle w:val="Heading3"/>
        <w:jc w:val="both"/>
      </w:pPr>
      <w:bookmarkStart w:id="58" w:name="_Toc258178086"/>
      <w:r>
        <w:t>2</w:t>
      </w:r>
      <w:r w:rsidR="006A59EB">
        <w:t>.</w:t>
      </w:r>
      <w:r>
        <w:t>1</w:t>
      </w:r>
      <w:r w:rsidR="006A59EB">
        <w:t xml:space="preserve">.1 Geometry </w:t>
      </w:r>
      <w:r w:rsidR="00184D76">
        <w:t>Definition</w:t>
      </w:r>
      <w:bookmarkEnd w:id="58"/>
      <w:r w:rsidR="00184D76">
        <w:t xml:space="preserve"> </w:t>
      </w:r>
    </w:p>
    <w:p w14:paraId="03F79256" w14:textId="77777777" w:rsidR="006A59EB" w:rsidRDefault="006A59EB" w:rsidP="00F47D69">
      <w:pPr>
        <w:jc w:val="both"/>
      </w:pPr>
    </w:p>
    <w:p w14:paraId="4BB5B2C6" w14:textId="77777777" w:rsidR="006A59EB" w:rsidRDefault="00845D33" w:rsidP="00F47D69">
      <w:pPr>
        <w:spacing w:line="360" w:lineRule="auto"/>
        <w:jc w:val="both"/>
      </w:pPr>
      <w:r>
        <w:tab/>
        <w:t>An efficient way to define the geometry is necessary to reduce computational cost and computational time. If the parameters can be related to one another, it drastically reduces the number of input variable, thus leading to a smaller initial population needed for the optimization run (See Response Surface Methodology).</w:t>
      </w:r>
      <w:r w:rsidR="008A11D9">
        <w:t xml:space="preserve"> </w:t>
      </w:r>
    </w:p>
    <w:p w14:paraId="1498455A" w14:textId="209CAF9D" w:rsidR="007B76A7" w:rsidRDefault="008A11D9" w:rsidP="008E1410">
      <w:pPr>
        <w:spacing w:line="360" w:lineRule="auto"/>
        <w:jc w:val="both"/>
      </w:pPr>
      <w:r>
        <w:tab/>
      </w:r>
      <w:r w:rsidR="003F63B3">
        <w:t>The geometry is generated using a FORTRAN code</w:t>
      </w:r>
      <w:r w:rsidR="0076734C">
        <w:t>, ”E300”,</w:t>
      </w:r>
      <w:r w:rsidR="003F63B3">
        <w:t xml:space="preserve"> written by</w:t>
      </w:r>
      <w:r w:rsidR="009401C6">
        <w:t xml:space="preserve"> Professor Helmut </w:t>
      </w:r>
      <w:proofErr w:type="spellStart"/>
      <w:r w:rsidR="009401C6">
        <w:t>Sobieczky</w:t>
      </w:r>
      <w:proofErr w:type="spellEnd"/>
      <w:r w:rsidR="00A7046D">
        <w:t xml:space="preserve"> [24,25]</w:t>
      </w:r>
      <w:r w:rsidR="009401C6">
        <w:t>.  This geometry generator uses a set of functions defined on the interval 0 &lt; X &lt; 1, with end val</w:t>
      </w:r>
      <w:r w:rsidR="008800B6">
        <w:t xml:space="preserve">ues at X, Y = (0,0) and (1,1), as seen from </w:t>
      </w:r>
      <w:r w:rsidR="00A62573">
        <w:t>F</w:t>
      </w:r>
      <w:r w:rsidR="008800B6">
        <w:t xml:space="preserve">igure </w:t>
      </w:r>
      <w:r w:rsidR="00DA7D2E">
        <w:t>1</w:t>
      </w:r>
      <w:r w:rsidR="00A62573">
        <w:t>7</w:t>
      </w:r>
      <w:r w:rsidR="008800B6">
        <w:t xml:space="preserve">.  We can imagine a variety of algebraic functions satisfying </w:t>
      </w:r>
      <w:r w:rsidR="00655F53">
        <w:t>these</w:t>
      </w:r>
      <w:r w:rsidR="008800B6">
        <w:t xml:space="preserve"> boundary conditions, each with its own mathematical </w:t>
      </w:r>
      <w:r w:rsidR="00655F53">
        <w:t>structure allowing</w:t>
      </w:r>
      <w:r w:rsidR="008800B6">
        <w:t xml:space="preserve"> for the control of certain properties. </w:t>
      </w:r>
    </w:p>
    <w:p w14:paraId="30A944FE" w14:textId="68E972E0" w:rsidR="00655F53" w:rsidRDefault="00655F53" w:rsidP="008E1410">
      <w:pPr>
        <w:spacing w:line="360" w:lineRule="auto"/>
        <w:jc w:val="both"/>
      </w:pPr>
      <w:r>
        <w:tab/>
        <w:t xml:space="preserve">Figure </w:t>
      </w:r>
      <w:r w:rsidR="00DA7D2E">
        <w:t>1</w:t>
      </w:r>
      <w:r w:rsidR="00A62573">
        <w:t>7</w:t>
      </w:r>
      <w:r>
        <w:t xml:space="preserve">, shows some algebraic curves where additional parameters describe exponents in local expansion (G=1), with straight ends at the boundaries (G=20), with fifth-ordered polynomials (G=6) and with square root terms (G=7). Other values for G </w:t>
      </w:r>
      <w:r w:rsidR="00E053A0">
        <w:t xml:space="preserve">yield splines, simple Bezier parabolas, </w:t>
      </w:r>
      <w:proofErr w:type="gramStart"/>
      <w:r w:rsidR="00E053A0">
        <w:t>trigonometric</w:t>
      </w:r>
      <w:proofErr w:type="gramEnd"/>
      <w:r w:rsidR="00E053A0">
        <w:t xml:space="preserve"> and exponential functions. </w:t>
      </w:r>
    </w:p>
    <w:p w14:paraId="68C8A00F" w14:textId="77777777" w:rsidR="00E053A0" w:rsidRDefault="00E053A0" w:rsidP="00D66B6E">
      <w:pPr>
        <w:keepNext/>
        <w:spacing w:after="0" w:line="360" w:lineRule="auto"/>
        <w:jc w:val="both"/>
      </w:pPr>
      <w:r>
        <w:rPr>
          <w:noProof/>
        </w:rPr>
        <w:lastRenderedPageBreak/>
        <w:drawing>
          <wp:inline distT="0" distB="0" distL="0" distR="0" wp14:anchorId="4F179277" wp14:editId="50BBDD9A">
            <wp:extent cx="5943600" cy="15474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ctions for GG.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1547495"/>
                    </a:xfrm>
                    <a:prstGeom prst="rect">
                      <a:avLst/>
                    </a:prstGeom>
                  </pic:spPr>
                </pic:pic>
              </a:graphicData>
            </a:graphic>
          </wp:inline>
        </w:drawing>
      </w:r>
    </w:p>
    <w:p w14:paraId="73B14CD7" w14:textId="3609D8E7" w:rsidR="00E053A0" w:rsidRPr="001C3E57" w:rsidRDefault="00E053A0" w:rsidP="00D66B6E">
      <w:pPr>
        <w:pStyle w:val="Caption"/>
        <w:spacing w:after="0" w:line="360" w:lineRule="auto"/>
        <w:rPr>
          <w:i/>
          <w:color w:val="auto"/>
        </w:rPr>
      </w:pPr>
      <w:bookmarkStart w:id="59" w:name="_Toc258154369"/>
      <w:r w:rsidRPr="001C3E57">
        <w:rPr>
          <w:i/>
          <w:color w:val="auto"/>
        </w:rPr>
        <w:t>Figure</w:t>
      </w:r>
      <w:r w:rsidR="00722319" w:rsidRPr="001C3E57">
        <w:rPr>
          <w:i/>
          <w:color w:val="auto"/>
        </w:rPr>
        <w:t xml:space="preserve"> 17</w:t>
      </w:r>
      <w:r w:rsidRPr="001C3E57">
        <w:rPr>
          <w:i/>
          <w:color w:val="auto"/>
        </w:rPr>
        <w:t>:  4 Basic Functions in Non-Dimensional Interval</w:t>
      </w:r>
      <w:r w:rsidR="00627D61" w:rsidRPr="001C3E57">
        <w:rPr>
          <w:i/>
          <w:color w:val="auto"/>
        </w:rPr>
        <w:t xml:space="preserve"> [</w:t>
      </w:r>
      <w:r w:rsidR="00A62573" w:rsidRPr="001C3E57">
        <w:rPr>
          <w:i/>
          <w:color w:val="auto"/>
        </w:rPr>
        <w:t>24</w:t>
      </w:r>
      <w:r w:rsidR="00627D61" w:rsidRPr="001C3E57">
        <w:rPr>
          <w:i/>
          <w:color w:val="auto"/>
        </w:rPr>
        <w:t>]</w:t>
      </w:r>
      <w:bookmarkEnd w:id="59"/>
    </w:p>
    <w:p w14:paraId="73DDDBCC" w14:textId="77777777" w:rsidR="00764E77" w:rsidRDefault="00764E77" w:rsidP="008E1410">
      <w:pPr>
        <w:spacing w:line="360" w:lineRule="auto"/>
        <w:jc w:val="both"/>
      </w:pPr>
    </w:p>
    <w:p w14:paraId="21461F84" w14:textId="5964ABBC" w:rsidR="00C07E68" w:rsidRDefault="00C07E68" w:rsidP="008E1410">
      <w:pPr>
        <w:spacing w:line="360" w:lineRule="auto"/>
        <w:jc w:val="both"/>
      </w:pPr>
      <w:r>
        <w:tab/>
        <w:t xml:space="preserve">A piecewise composition of these functions yields a continuous curve with the user having control over each segment. The methodology is to use this control </w:t>
      </w:r>
      <w:r w:rsidR="0043282E">
        <w:t xml:space="preserve">for a more detailed definition of airplane geometry in </w:t>
      </w:r>
      <w:proofErr w:type="gramStart"/>
      <w:r w:rsidR="0043282E">
        <w:t>a</w:t>
      </w:r>
      <w:proofErr w:type="gramEnd"/>
      <w:r w:rsidR="0043282E">
        <w:t xml:space="preserve"> effort to minimize the number of optimization parameters. </w:t>
      </w:r>
      <w:r w:rsidR="0076734C">
        <w:t xml:space="preserve">The boundaries of each </w:t>
      </w:r>
      <w:proofErr w:type="gramStart"/>
      <w:r w:rsidR="0076734C">
        <w:t>curves</w:t>
      </w:r>
      <w:proofErr w:type="gramEnd"/>
      <w:r w:rsidR="0076734C">
        <w:t xml:space="preserve"> are defined as stations, between which the geometric properties of the analytical function can be controlled. </w:t>
      </w:r>
      <w:r w:rsidR="0043282E">
        <w:t xml:space="preserve">Figure </w:t>
      </w:r>
      <w:r w:rsidR="00DA7D2E">
        <w:t>1</w:t>
      </w:r>
      <w:r w:rsidR="00A62573">
        <w:t>8</w:t>
      </w:r>
      <w:r w:rsidR="0043282E">
        <w:t xml:space="preserve">, shows an arbitrary set of support points with each segment having its input parameters for the curve definition. It also shows how a slight change in one parameter affects the curve. </w:t>
      </w:r>
      <w:r w:rsidR="0076734C">
        <w:t xml:space="preserve">The “circles” in </w:t>
      </w:r>
      <w:r w:rsidR="00A62573">
        <w:t>F</w:t>
      </w:r>
      <w:r w:rsidR="0076734C">
        <w:t>igure 1</w:t>
      </w:r>
      <w:r w:rsidR="00A62573">
        <w:t>8</w:t>
      </w:r>
      <w:r w:rsidR="0076734C">
        <w:t xml:space="preserve"> represent the stations. </w:t>
      </w:r>
      <w:r w:rsidR="004B0B57">
        <w:t xml:space="preserve">The </w:t>
      </w:r>
      <w:proofErr w:type="gramStart"/>
      <w:r w:rsidR="004B0B57">
        <w:t>word “key</w:t>
      </w:r>
      <w:proofErr w:type="gramEnd"/>
      <w:r w:rsidR="004B0B57">
        <w:t xml:space="preserve">” </w:t>
      </w:r>
      <w:r w:rsidR="0076734C">
        <w:t>the parameters of each function, between each station, to be altered</w:t>
      </w:r>
      <w:r w:rsidR="004B0B57">
        <w:t>.</w:t>
      </w:r>
    </w:p>
    <w:p w14:paraId="1A33CEEA" w14:textId="77777777" w:rsidR="004B0B57" w:rsidRDefault="0043282E" w:rsidP="00D66B6E">
      <w:pPr>
        <w:keepNext/>
        <w:spacing w:after="0" w:line="360" w:lineRule="auto"/>
        <w:jc w:val="center"/>
      </w:pPr>
      <w:r>
        <w:rPr>
          <w:noProof/>
        </w:rPr>
        <w:drawing>
          <wp:inline distT="0" distB="0" distL="0" distR="0" wp14:anchorId="7215F239" wp14:editId="7AC108BE">
            <wp:extent cx="5372100" cy="1999041"/>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 Composition.png"/>
                    <pic:cNvPicPr/>
                  </pic:nvPicPr>
                  <pic:blipFill>
                    <a:blip r:embed="rId29">
                      <a:extLst>
                        <a:ext uri="{28A0092B-C50C-407E-A947-70E740481C1C}">
                          <a14:useLocalDpi xmlns:a14="http://schemas.microsoft.com/office/drawing/2010/main" val="0"/>
                        </a:ext>
                      </a:extLst>
                    </a:blip>
                    <a:stretch>
                      <a:fillRect/>
                    </a:stretch>
                  </pic:blipFill>
                  <pic:spPr>
                    <a:xfrm>
                      <a:off x="0" y="0"/>
                      <a:ext cx="5372100" cy="1999041"/>
                    </a:xfrm>
                    <a:prstGeom prst="rect">
                      <a:avLst/>
                    </a:prstGeom>
                  </pic:spPr>
                </pic:pic>
              </a:graphicData>
            </a:graphic>
          </wp:inline>
        </w:drawing>
      </w:r>
    </w:p>
    <w:p w14:paraId="5095B72E" w14:textId="568F2DA9" w:rsidR="0043282E" w:rsidRPr="001C3E57" w:rsidRDefault="004B0B57" w:rsidP="00D66B6E">
      <w:pPr>
        <w:pStyle w:val="Caption"/>
        <w:spacing w:after="0" w:line="360" w:lineRule="auto"/>
        <w:rPr>
          <w:i/>
          <w:color w:val="auto"/>
        </w:rPr>
      </w:pPr>
      <w:bookmarkStart w:id="60" w:name="_Toc258154370"/>
      <w:r w:rsidRPr="001C3E57">
        <w:rPr>
          <w:i/>
          <w:color w:val="auto"/>
        </w:rPr>
        <w:t>Figure</w:t>
      </w:r>
      <w:r w:rsidR="00722319" w:rsidRPr="001C3E57">
        <w:rPr>
          <w:i/>
          <w:color w:val="auto"/>
        </w:rPr>
        <w:t xml:space="preserve"> 18</w:t>
      </w:r>
      <w:r w:rsidRPr="001C3E57">
        <w:rPr>
          <w:i/>
          <w:color w:val="auto"/>
        </w:rPr>
        <w:t>: Construction of arbitrary, dimensional curves by piecewise use of scaled basic functions. Parameters input list with 2 parameters changed.</w:t>
      </w:r>
      <w:r w:rsidR="00627D61" w:rsidRPr="001C3E57">
        <w:rPr>
          <w:i/>
          <w:color w:val="auto"/>
        </w:rPr>
        <w:t xml:space="preserve"> [</w:t>
      </w:r>
      <w:r w:rsidR="00A62573" w:rsidRPr="001C3E57">
        <w:rPr>
          <w:i/>
          <w:color w:val="auto"/>
        </w:rPr>
        <w:t>24</w:t>
      </w:r>
      <w:r w:rsidR="00627D61" w:rsidRPr="001C3E57">
        <w:rPr>
          <w:i/>
          <w:color w:val="auto"/>
        </w:rPr>
        <w:t>]</w:t>
      </w:r>
      <w:bookmarkEnd w:id="60"/>
    </w:p>
    <w:p w14:paraId="1AA14731" w14:textId="2723A185" w:rsidR="004B0B57" w:rsidRDefault="004B0B57" w:rsidP="0047189A">
      <w:pPr>
        <w:spacing w:line="360" w:lineRule="auto"/>
        <w:jc w:val="both"/>
      </w:pPr>
      <w:r>
        <w:tab/>
        <w:t xml:space="preserve">These curves can also be defined in </w:t>
      </w:r>
      <w:r w:rsidR="005A2FFB">
        <w:t>three-dimensional</w:t>
      </w:r>
      <w:r>
        <w:t xml:space="preserve"> space </w:t>
      </w:r>
      <w:r w:rsidR="005A2FFB">
        <w:t xml:space="preserve">for surface definition. Figure </w:t>
      </w:r>
      <w:r w:rsidR="00A62573">
        <w:t>19</w:t>
      </w:r>
      <w:r w:rsidR="005A2FFB">
        <w:t xml:space="preserve"> shows a surface defined by suitable curves in 3D space with strong control over the curve definition. </w:t>
      </w:r>
    </w:p>
    <w:p w14:paraId="3834D05C" w14:textId="77777777" w:rsidR="005A2FFB" w:rsidRDefault="005A2FFB" w:rsidP="00D66B6E">
      <w:pPr>
        <w:keepNext/>
        <w:spacing w:after="0" w:line="360" w:lineRule="auto"/>
        <w:jc w:val="center"/>
      </w:pPr>
      <w:r>
        <w:rPr>
          <w:noProof/>
        </w:rPr>
        <w:lastRenderedPageBreak/>
        <w:drawing>
          <wp:inline distT="0" distB="0" distL="0" distR="0" wp14:anchorId="7A77D3F9" wp14:editId="690C00EB">
            <wp:extent cx="2454031" cy="1828800"/>
            <wp:effectExtent l="0" t="0" r="1016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 Surface Construction.png"/>
                    <pic:cNvPicPr/>
                  </pic:nvPicPr>
                  <pic:blipFill>
                    <a:blip r:embed="rId30">
                      <a:extLst>
                        <a:ext uri="{28A0092B-C50C-407E-A947-70E740481C1C}">
                          <a14:useLocalDpi xmlns:a14="http://schemas.microsoft.com/office/drawing/2010/main" val="0"/>
                        </a:ext>
                      </a:extLst>
                    </a:blip>
                    <a:stretch>
                      <a:fillRect/>
                    </a:stretch>
                  </pic:blipFill>
                  <pic:spPr>
                    <a:xfrm>
                      <a:off x="0" y="0"/>
                      <a:ext cx="2454528" cy="1829170"/>
                    </a:xfrm>
                    <a:prstGeom prst="rect">
                      <a:avLst/>
                    </a:prstGeom>
                  </pic:spPr>
                </pic:pic>
              </a:graphicData>
            </a:graphic>
          </wp:inline>
        </w:drawing>
      </w:r>
    </w:p>
    <w:p w14:paraId="5D2A1DAE" w14:textId="6D0342AA" w:rsidR="005A2FFB" w:rsidRPr="001C3E57" w:rsidRDefault="005A2FFB" w:rsidP="00D66B6E">
      <w:pPr>
        <w:pStyle w:val="Caption"/>
        <w:spacing w:after="0" w:line="360" w:lineRule="auto"/>
        <w:rPr>
          <w:i/>
          <w:color w:val="auto"/>
        </w:rPr>
      </w:pPr>
      <w:bookmarkStart w:id="61" w:name="_Toc258154371"/>
      <w:r w:rsidRPr="001C3E57">
        <w:rPr>
          <w:i/>
          <w:color w:val="auto"/>
        </w:rPr>
        <w:t>Figure</w:t>
      </w:r>
      <w:r w:rsidR="00722319" w:rsidRPr="001C3E57">
        <w:rPr>
          <w:i/>
          <w:color w:val="auto"/>
        </w:rPr>
        <w:t xml:space="preserve"> 19</w:t>
      </w:r>
      <w:r w:rsidRPr="001C3E57">
        <w:rPr>
          <w:i/>
          <w:color w:val="auto"/>
        </w:rPr>
        <w:t>: Surface definition by cross sections c in place (x1, x3) determined by keys, along x2 and defined in planes (x1</w:t>
      </w:r>
      <w:proofErr w:type="gramStart"/>
      <w:r w:rsidRPr="001C3E57">
        <w:rPr>
          <w:i/>
          <w:color w:val="auto"/>
        </w:rPr>
        <w:t>,x2</w:t>
      </w:r>
      <w:proofErr w:type="gramEnd"/>
      <w:r w:rsidRPr="001C3E57">
        <w:rPr>
          <w:i/>
          <w:color w:val="auto"/>
        </w:rPr>
        <w:t>) and (x2,x3)</w:t>
      </w:r>
      <w:r w:rsidR="00627D61" w:rsidRPr="001C3E57">
        <w:rPr>
          <w:i/>
          <w:color w:val="auto"/>
        </w:rPr>
        <w:t xml:space="preserve"> [</w:t>
      </w:r>
      <w:r w:rsidR="00A62573" w:rsidRPr="001C3E57">
        <w:rPr>
          <w:i/>
          <w:color w:val="auto"/>
        </w:rPr>
        <w:t>24</w:t>
      </w:r>
      <w:r w:rsidR="00627D61" w:rsidRPr="001C3E57">
        <w:rPr>
          <w:i/>
          <w:color w:val="auto"/>
        </w:rPr>
        <w:t>]</w:t>
      </w:r>
      <w:bookmarkEnd w:id="61"/>
    </w:p>
    <w:p w14:paraId="33C18842" w14:textId="77777777" w:rsidR="00A5282E" w:rsidRDefault="00A5282E" w:rsidP="008E1410">
      <w:pPr>
        <w:spacing w:line="360" w:lineRule="auto"/>
      </w:pPr>
    </w:p>
    <w:p w14:paraId="229522F8" w14:textId="64039E0C" w:rsidR="00AF7EA5" w:rsidRDefault="00AF7EA5" w:rsidP="0047189A">
      <w:pPr>
        <w:spacing w:line="360" w:lineRule="auto"/>
        <w:jc w:val="both"/>
      </w:pPr>
      <w:r>
        <w:tab/>
        <w:t xml:space="preserve">Aerodynamic performance of aircrafts is defined by the quality of their wing. The “keys” in this case are just identification names. </w:t>
      </w:r>
      <w:r w:rsidR="004459DF">
        <w:t xml:space="preserve">The first key, key 20, defines the span as a function of an independent variable 0&lt;p&lt;1. The following parameters: </w:t>
      </w:r>
      <w:proofErr w:type="spellStart"/>
      <w:r w:rsidR="004459DF">
        <w:t>planform</w:t>
      </w:r>
      <w:proofErr w:type="spellEnd"/>
      <w:r w:rsidR="004459DF">
        <w:t xml:space="preserve"> and twist axis (keys 21-23), dihedral (key 24), and actual 3D space span coordinate (key 25), section twist (key 26) and a </w:t>
      </w:r>
      <w:proofErr w:type="spellStart"/>
      <w:r w:rsidR="004459DF">
        <w:t>spanwise</w:t>
      </w:r>
      <w:proofErr w:type="spellEnd"/>
      <w:r w:rsidR="004459DF">
        <w:t xml:space="preserve"> section thickness distribution factor (key 27), as a function of the wing span. Key 28 is used to define a blending function 0&lt;r&lt;1 which is used to define the blend of support airfoils. </w:t>
      </w:r>
      <w:r w:rsidR="008E1410">
        <w:t xml:space="preserve">The geometry generator can also be used to create multi-component wings with slats and flaps, fuselage bodies, nacelles, propulsion and tunnel geometries, but neither of these </w:t>
      </w:r>
      <w:proofErr w:type="gramStart"/>
      <w:r w:rsidR="008E1410">
        <w:t>are</w:t>
      </w:r>
      <w:proofErr w:type="gramEnd"/>
      <w:r w:rsidR="008E1410">
        <w:t xml:space="preserve"> considered for our study.</w:t>
      </w:r>
      <w:r w:rsidR="00A7046D">
        <w:t xml:space="preserve"> </w:t>
      </w:r>
    </w:p>
    <w:p w14:paraId="4E6B5983" w14:textId="77777777" w:rsidR="00636CBD" w:rsidRDefault="00636CBD" w:rsidP="0047189A">
      <w:pPr>
        <w:spacing w:line="360" w:lineRule="auto"/>
        <w:jc w:val="both"/>
      </w:pPr>
      <w:r>
        <w:tab/>
        <w:t xml:space="preserve">This geometry generation outputs the surface point cloud data for the geometry in PLOT3D format. </w:t>
      </w:r>
      <w:r w:rsidR="00B570DE">
        <w:t xml:space="preserve">This format was created by the NASA Ames Research Center by Pieter </w:t>
      </w:r>
      <w:proofErr w:type="spellStart"/>
      <w:r w:rsidR="00B570DE">
        <w:t>Buning</w:t>
      </w:r>
      <w:proofErr w:type="spellEnd"/>
      <w:r w:rsidR="00B570DE">
        <w:t xml:space="preserve"> in 1982. </w:t>
      </w:r>
      <w:r w:rsidR="004C7687">
        <w:t xml:space="preserve">It offers a compact way to store a structured grid along with the results in that cell. This geometry file can be view in an open source visualization tool, </w:t>
      </w:r>
      <w:proofErr w:type="spellStart"/>
      <w:r w:rsidR="004C7687">
        <w:t>Paraview</w:t>
      </w:r>
      <w:proofErr w:type="spellEnd"/>
      <w:r w:rsidR="004C7687">
        <w:t xml:space="preserve">, which allows the user to extract surface data in an STL (Standard Tessellation Language) format. This format provides a continuous surface </w:t>
      </w:r>
      <w:r w:rsidR="001826BB">
        <w:t>data that</w:t>
      </w:r>
      <w:r w:rsidR="004C7687">
        <w:t xml:space="preserve"> can be used for CFD grid generation. </w:t>
      </w:r>
    </w:p>
    <w:p w14:paraId="0755D321" w14:textId="77777777" w:rsidR="00AF1396" w:rsidRDefault="00AF1396" w:rsidP="008E1410">
      <w:pPr>
        <w:spacing w:line="360" w:lineRule="auto"/>
      </w:pPr>
    </w:p>
    <w:p w14:paraId="5ECEA005" w14:textId="448B6E93" w:rsidR="00184D76" w:rsidRDefault="00184D76" w:rsidP="00AF1396">
      <w:pPr>
        <w:pStyle w:val="Heading3"/>
      </w:pPr>
      <w:bookmarkStart w:id="62" w:name="_Toc258178087"/>
      <w:r>
        <w:t>2.1.2 Parameterized Geometry</w:t>
      </w:r>
      <w:bookmarkEnd w:id="62"/>
    </w:p>
    <w:p w14:paraId="4DDE5044" w14:textId="77777777" w:rsidR="00184D76" w:rsidRDefault="00184D76" w:rsidP="00184D76"/>
    <w:p w14:paraId="64BA1F09" w14:textId="4600C7A6" w:rsidR="00184D76" w:rsidRDefault="00184D76" w:rsidP="0047189A">
      <w:pPr>
        <w:spacing w:line="360" w:lineRule="auto"/>
        <w:jc w:val="both"/>
      </w:pPr>
      <w:r>
        <w:tab/>
        <w:t>As the optimization require the user to specify certain parameters</w:t>
      </w:r>
      <w:r w:rsidR="00C40D87">
        <w:t>, and the range for each parameter,</w:t>
      </w:r>
      <w:r>
        <w:t xml:space="preserve"> that can be altered to create varying designs, it is important to effectively parameterize the geometry. The compete winglet geometry in this study was defined using eight parameters. Figure </w:t>
      </w:r>
      <w:r w:rsidR="00A62573">
        <w:t>20</w:t>
      </w:r>
      <w:r w:rsidR="00F23CEE">
        <w:t>b</w:t>
      </w:r>
      <w:r>
        <w:t xml:space="preserve"> </w:t>
      </w:r>
      <w:r>
        <w:lastRenderedPageBreak/>
        <w:t xml:space="preserve">shows four parameters applied to the upper element but in the study, they are also applied to the lower element. The parameters used to control the geometry include </w:t>
      </w:r>
      <w:r w:rsidR="00F23CEE">
        <w:t>leading and trailing edge sweep of both upper and lower elements, scimitar-spike lengths of both elements, and cant angles of both elements. Controlling the leading and trailing edge sweeps individually allows for control over another parameter, the taper ratio. The “E300” code’s method of defining geometry allows the user to control the winglet span through the cant angle. This leads to the user the user to control a total of 12 parameters, only using eight variables. Figure</w:t>
      </w:r>
      <w:r w:rsidR="00A62573">
        <w:t xml:space="preserve"> 20</w:t>
      </w:r>
      <w:r w:rsidR="00F23CEE">
        <w:t xml:space="preserve">a shows the wing that was used for analysis of each winglet configuration. The wing was modeled after a Boeing 7E7 prototype. A symmetric PARSEC11 airfoil was used to define both the upper and lower elements of the split winglet configuration. </w:t>
      </w:r>
    </w:p>
    <w:p w14:paraId="6F2AC4C1" w14:textId="77777777" w:rsidR="00F23CEE" w:rsidRDefault="00F23CEE" w:rsidP="00F23CEE">
      <w:pPr>
        <w:keepNext/>
        <w:widowControl w:val="0"/>
        <w:autoSpaceDE w:val="0"/>
        <w:autoSpaceDN w:val="0"/>
        <w:adjustRightInd w:val="0"/>
        <w:spacing w:after="0" w:line="240" w:lineRule="auto"/>
      </w:pPr>
      <w:r>
        <w:rPr>
          <w:rFonts w:ascii="Times" w:hAnsi="Times" w:cs="Times"/>
          <w:noProof/>
          <w:sz w:val="24"/>
          <w:szCs w:val="24"/>
        </w:rPr>
        <w:drawing>
          <wp:inline distT="0" distB="0" distL="0" distR="0" wp14:anchorId="1736929E" wp14:editId="6443ABD4">
            <wp:extent cx="3230245" cy="1666240"/>
            <wp:effectExtent l="0" t="0" r="0" b="1016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0245" cy="1666240"/>
                    </a:xfrm>
                    <a:prstGeom prst="rect">
                      <a:avLst/>
                    </a:prstGeom>
                    <a:noFill/>
                    <a:ln>
                      <a:noFill/>
                    </a:ln>
                  </pic:spPr>
                </pic:pic>
              </a:graphicData>
            </a:graphic>
          </wp:inline>
        </w:drawing>
      </w:r>
      <w:r>
        <w:rPr>
          <w:rFonts w:ascii="Times" w:hAnsi="Times" w:cs="Times"/>
          <w:noProof/>
          <w:sz w:val="24"/>
          <w:szCs w:val="24"/>
        </w:rPr>
        <w:drawing>
          <wp:inline distT="0" distB="0" distL="0" distR="0" wp14:anchorId="19EDC0C8" wp14:editId="51096AA2">
            <wp:extent cx="2589530" cy="2076450"/>
            <wp:effectExtent l="0" t="0" r="1270" b="635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9530" cy="2076450"/>
                    </a:xfrm>
                    <a:prstGeom prst="rect">
                      <a:avLst/>
                    </a:prstGeom>
                    <a:noFill/>
                    <a:ln>
                      <a:noFill/>
                    </a:ln>
                  </pic:spPr>
                </pic:pic>
              </a:graphicData>
            </a:graphic>
          </wp:inline>
        </w:drawing>
      </w:r>
    </w:p>
    <w:p w14:paraId="3396A949" w14:textId="721B3878" w:rsidR="00C40D87" w:rsidRDefault="00C40D87" w:rsidP="00F23CEE">
      <w:pPr>
        <w:keepNext/>
        <w:widowControl w:val="0"/>
        <w:autoSpaceDE w:val="0"/>
        <w:autoSpaceDN w:val="0"/>
        <w:adjustRightInd w:val="0"/>
        <w:spacing w:after="0" w:line="240" w:lineRule="auto"/>
      </w:pPr>
      <w:r>
        <w:tab/>
      </w:r>
      <w:r>
        <w:tab/>
      </w:r>
      <w:r>
        <w:tab/>
        <w:t>a)</w:t>
      </w:r>
      <w:r>
        <w:tab/>
      </w:r>
      <w:r>
        <w:tab/>
      </w:r>
      <w:r>
        <w:tab/>
      </w:r>
      <w:r>
        <w:tab/>
      </w:r>
      <w:r>
        <w:tab/>
      </w:r>
      <w:r>
        <w:tab/>
      </w:r>
      <w:proofErr w:type="gramStart"/>
      <w:r>
        <w:t>b</w:t>
      </w:r>
      <w:proofErr w:type="gramEnd"/>
      <w:r>
        <w:t>)</w:t>
      </w:r>
    </w:p>
    <w:p w14:paraId="3BEE84BA" w14:textId="3A008954" w:rsidR="00F23CEE" w:rsidRPr="00300045" w:rsidRDefault="00F23CEE" w:rsidP="00F23CEE">
      <w:pPr>
        <w:pStyle w:val="Caption"/>
        <w:rPr>
          <w:rFonts w:ascii="Calibri" w:hAnsi="Calibri" w:cs="Times"/>
          <w:i/>
          <w:color w:val="auto"/>
          <w:sz w:val="20"/>
          <w:szCs w:val="20"/>
        </w:rPr>
      </w:pPr>
      <w:bookmarkStart w:id="63" w:name="_Toc258154372"/>
      <w:r w:rsidRPr="00300045">
        <w:rPr>
          <w:i/>
          <w:color w:val="auto"/>
        </w:rPr>
        <w:t xml:space="preserve">Figure </w:t>
      </w:r>
      <w:r w:rsidR="00722319" w:rsidRPr="00300045">
        <w:rPr>
          <w:i/>
          <w:color w:val="auto"/>
        </w:rPr>
        <w:t>20</w:t>
      </w:r>
      <w:r w:rsidRPr="00300045">
        <w:rPr>
          <w:i/>
          <w:color w:val="auto"/>
        </w:rPr>
        <w:t xml:space="preserve">: </w:t>
      </w:r>
      <w:r w:rsidRPr="00300045">
        <w:rPr>
          <w:rFonts w:cs="Times New Roman"/>
          <w:i/>
          <w:color w:val="auto"/>
          <w:sz w:val="20"/>
          <w:szCs w:val="20"/>
        </w:rPr>
        <w:t>Boeing 7E7 wing with a scimitar winglet (a) and some of the geometric design parameters for scimitar winglet (b).</w:t>
      </w:r>
      <w:bookmarkEnd w:id="63"/>
    </w:p>
    <w:p w14:paraId="4E26B057" w14:textId="0548F797" w:rsidR="00184D76" w:rsidRDefault="00C40D87" w:rsidP="00F23CEE">
      <w:pPr>
        <w:widowControl w:val="0"/>
        <w:autoSpaceDE w:val="0"/>
        <w:autoSpaceDN w:val="0"/>
        <w:adjustRightInd w:val="0"/>
        <w:spacing w:after="0" w:line="240" w:lineRule="auto"/>
        <w:rPr>
          <w:rFonts w:ascii="Times" w:hAnsi="Times" w:cs="Times"/>
          <w:sz w:val="24"/>
          <w:szCs w:val="24"/>
        </w:rPr>
      </w:pPr>
      <w:r>
        <w:rPr>
          <w:rFonts w:ascii="Times" w:hAnsi="Times" w:cs="Times"/>
          <w:sz w:val="24"/>
          <w:szCs w:val="24"/>
        </w:rPr>
        <w:tab/>
      </w:r>
    </w:p>
    <w:p w14:paraId="23BAFB38" w14:textId="16C72D23" w:rsidR="00184D76" w:rsidRDefault="00C40D87" w:rsidP="0047189A">
      <w:pPr>
        <w:spacing w:line="360" w:lineRule="auto"/>
        <w:jc w:val="both"/>
        <w:rPr>
          <w:rFonts w:eastAsiaTheme="minorEastAsia"/>
        </w:rPr>
      </w:pPr>
      <w:r>
        <w:tab/>
        <w:t xml:space="preserve">Table </w:t>
      </w:r>
      <w:r w:rsidR="00A62573">
        <w:t>1</w:t>
      </w:r>
      <w:r>
        <w:t xml:space="preserve"> shows the allowable range for each of the eight parameters, four for the upper element and four for the lower, that define the winglet configuration. The lengths of the scimitar-spikes were allowed to vary between zero, indicating no spike, and the length of the winglet tip chord, where </w:t>
      </w:r>
      <m:oMath>
        <m:r>
          <w:rPr>
            <w:rFonts w:ascii="Cambria Math" w:hAnsi="Cambria Math"/>
          </w:rPr>
          <m:t>λ</m:t>
        </m:r>
      </m:oMath>
      <w:r>
        <w:rPr>
          <w:rFonts w:eastAsiaTheme="minorEastAsia"/>
        </w:rPr>
        <w:t xml:space="preserve"> is some random number between zero and one. </w:t>
      </w:r>
    </w:p>
    <w:p w14:paraId="5D1534C6" w14:textId="77777777" w:rsidR="00BC7849" w:rsidRDefault="00BC7849" w:rsidP="0047189A">
      <w:pPr>
        <w:spacing w:line="360" w:lineRule="auto"/>
        <w:jc w:val="both"/>
        <w:rPr>
          <w:rFonts w:eastAsiaTheme="minorEastAsia"/>
        </w:rPr>
      </w:pPr>
    </w:p>
    <w:p w14:paraId="11967263" w14:textId="77777777" w:rsidR="00BC7849" w:rsidRDefault="00BC7849" w:rsidP="0047189A">
      <w:pPr>
        <w:spacing w:line="360" w:lineRule="auto"/>
        <w:jc w:val="both"/>
        <w:rPr>
          <w:rFonts w:eastAsiaTheme="minorEastAsia"/>
        </w:rPr>
      </w:pPr>
    </w:p>
    <w:p w14:paraId="53AF0D5D" w14:textId="77777777" w:rsidR="00BC7849" w:rsidRDefault="00BC7849" w:rsidP="0047189A">
      <w:pPr>
        <w:spacing w:line="360" w:lineRule="auto"/>
        <w:jc w:val="both"/>
        <w:rPr>
          <w:rFonts w:eastAsiaTheme="minorEastAsia"/>
        </w:rPr>
      </w:pPr>
    </w:p>
    <w:p w14:paraId="7DA09AF9" w14:textId="77777777" w:rsidR="00BC7849" w:rsidRDefault="00BC7849" w:rsidP="0047189A">
      <w:pPr>
        <w:spacing w:line="360" w:lineRule="auto"/>
        <w:jc w:val="both"/>
        <w:rPr>
          <w:rFonts w:eastAsiaTheme="minorEastAsia"/>
        </w:rPr>
      </w:pPr>
    </w:p>
    <w:p w14:paraId="15663BC5" w14:textId="77777777" w:rsidR="00BC7849" w:rsidRDefault="00BC7849" w:rsidP="0047189A">
      <w:pPr>
        <w:spacing w:line="360" w:lineRule="auto"/>
        <w:jc w:val="both"/>
        <w:rPr>
          <w:rFonts w:eastAsiaTheme="minorEastAsia"/>
        </w:rPr>
      </w:pPr>
    </w:p>
    <w:p w14:paraId="4E431A41" w14:textId="02445E5F" w:rsidR="007E4FF7" w:rsidRPr="007E4FF7" w:rsidRDefault="007E4FF7" w:rsidP="00E55A95">
      <w:pPr>
        <w:pStyle w:val="Quote"/>
        <w:jc w:val="center"/>
        <w:rPr>
          <w:sz w:val="24"/>
          <w:szCs w:val="24"/>
        </w:rPr>
      </w:pPr>
      <w:bookmarkStart w:id="64" w:name="_Toc258110286"/>
      <w:r>
        <w:lastRenderedPageBreak/>
        <w:t xml:space="preserve">Table </w:t>
      </w:r>
      <w:r w:rsidR="00186C6D">
        <w:fldChar w:fldCharType="begin"/>
      </w:r>
      <w:r w:rsidR="00186C6D">
        <w:instrText xml:space="preserve"> SEQ Table \* ARABIC </w:instrText>
      </w:r>
      <w:r w:rsidR="00186C6D">
        <w:fldChar w:fldCharType="separate"/>
      </w:r>
      <w:r w:rsidR="00095D37">
        <w:rPr>
          <w:noProof/>
        </w:rPr>
        <w:t>1</w:t>
      </w:r>
      <w:r w:rsidR="00186C6D">
        <w:rPr>
          <w:noProof/>
        </w:rPr>
        <w:fldChar w:fldCharType="end"/>
      </w:r>
      <w:r>
        <w:t>:</w:t>
      </w:r>
      <w:r w:rsidRPr="007E4FF7">
        <w:t xml:space="preserve"> </w:t>
      </w:r>
      <w:r>
        <w:t>Design variables and their user-specified allowable ranges</w:t>
      </w:r>
      <w:bookmarkEnd w:id="64"/>
    </w:p>
    <w:tbl>
      <w:tblPr>
        <w:tblW w:w="7237" w:type="dxa"/>
        <w:jc w:val="center"/>
        <w:tblInd w:w="93" w:type="dxa"/>
        <w:tblLook w:val="04A0" w:firstRow="1" w:lastRow="0" w:firstColumn="1" w:lastColumn="0" w:noHBand="0" w:noVBand="1"/>
      </w:tblPr>
      <w:tblGrid>
        <w:gridCol w:w="2873"/>
        <w:gridCol w:w="1355"/>
        <w:gridCol w:w="3009"/>
      </w:tblGrid>
      <w:tr w:rsidR="00915069" w:rsidRPr="00915069" w14:paraId="1A26A33C" w14:textId="77777777" w:rsidTr="00BC7849">
        <w:trPr>
          <w:trHeight w:val="538"/>
          <w:jc w:val="center"/>
        </w:trPr>
        <w:tc>
          <w:tcPr>
            <w:tcW w:w="2873"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27346696" w14:textId="77777777" w:rsidR="00915069" w:rsidRPr="00E31CD4" w:rsidRDefault="00915069" w:rsidP="00915069">
            <w:pPr>
              <w:spacing w:after="0" w:line="240" w:lineRule="auto"/>
              <w:ind w:right="-343"/>
              <w:rPr>
                <w:rFonts w:eastAsia="Times New Roman" w:cs="Times New Roman"/>
                <w:b/>
                <w:bCs/>
                <w:color w:val="000000"/>
              </w:rPr>
            </w:pPr>
            <w:r w:rsidRPr="00E31CD4">
              <w:rPr>
                <w:rFonts w:eastAsia="Times New Roman" w:cs="Times New Roman"/>
                <w:b/>
                <w:bCs/>
                <w:color w:val="000000"/>
              </w:rPr>
              <w:t>Design Variable</w:t>
            </w:r>
          </w:p>
        </w:tc>
        <w:tc>
          <w:tcPr>
            <w:tcW w:w="1355"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205056F2" w14:textId="77777777" w:rsidR="00915069" w:rsidRPr="00E31CD4" w:rsidRDefault="00915069" w:rsidP="00915069">
            <w:pPr>
              <w:spacing w:after="0" w:line="240" w:lineRule="auto"/>
              <w:rPr>
                <w:rFonts w:eastAsia="Times New Roman" w:cs="Times New Roman"/>
                <w:b/>
                <w:bCs/>
                <w:color w:val="000000"/>
              </w:rPr>
            </w:pPr>
            <w:r w:rsidRPr="00E31CD4">
              <w:rPr>
                <w:rFonts w:eastAsia="Times New Roman" w:cs="Times New Roman"/>
                <w:b/>
                <w:bCs/>
                <w:color w:val="000000"/>
              </w:rPr>
              <w:t>Minimum Value</w:t>
            </w:r>
          </w:p>
        </w:tc>
        <w:tc>
          <w:tcPr>
            <w:tcW w:w="3009"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45243C35" w14:textId="77777777" w:rsidR="00915069" w:rsidRPr="00E31CD4" w:rsidRDefault="00915069" w:rsidP="00915069">
            <w:pPr>
              <w:spacing w:after="0" w:line="240" w:lineRule="auto"/>
              <w:rPr>
                <w:rFonts w:eastAsia="Times New Roman" w:cs="Times New Roman"/>
                <w:b/>
                <w:bCs/>
                <w:color w:val="000000"/>
              </w:rPr>
            </w:pPr>
            <w:r w:rsidRPr="00E31CD4">
              <w:rPr>
                <w:rFonts w:eastAsia="Times New Roman" w:cs="Times New Roman"/>
                <w:b/>
                <w:bCs/>
                <w:color w:val="000000"/>
              </w:rPr>
              <w:t>Maximum Value</w:t>
            </w:r>
          </w:p>
        </w:tc>
      </w:tr>
      <w:tr w:rsidR="00915069" w:rsidRPr="00915069" w14:paraId="61689B11" w14:textId="77777777" w:rsidTr="00BC7849">
        <w:trPr>
          <w:trHeight w:val="278"/>
          <w:jc w:val="center"/>
        </w:trPr>
        <w:tc>
          <w:tcPr>
            <w:tcW w:w="2873" w:type="dxa"/>
            <w:tcBorders>
              <w:top w:val="single" w:sz="24" w:space="0" w:color="auto"/>
              <w:left w:val="single" w:sz="24" w:space="0" w:color="auto"/>
              <w:bottom w:val="single" w:sz="8" w:space="0" w:color="auto"/>
              <w:right w:val="single" w:sz="24" w:space="0" w:color="auto"/>
            </w:tcBorders>
            <w:shd w:val="clear" w:color="auto" w:fill="auto"/>
            <w:vAlign w:val="center"/>
            <w:hideMark/>
          </w:tcPr>
          <w:p w14:paraId="5750F070"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Upper Leading Edge Sweep</w:t>
            </w:r>
          </w:p>
        </w:tc>
        <w:tc>
          <w:tcPr>
            <w:tcW w:w="1355" w:type="dxa"/>
            <w:tcBorders>
              <w:top w:val="single" w:sz="24" w:space="0" w:color="auto"/>
              <w:left w:val="single" w:sz="24" w:space="0" w:color="auto"/>
              <w:bottom w:val="single" w:sz="8" w:space="0" w:color="auto"/>
              <w:right w:val="single" w:sz="24" w:space="0" w:color="auto"/>
            </w:tcBorders>
            <w:shd w:val="clear" w:color="auto" w:fill="auto"/>
            <w:vAlign w:val="center"/>
            <w:hideMark/>
          </w:tcPr>
          <w:p w14:paraId="5724E901"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35°</w:t>
            </w:r>
          </w:p>
        </w:tc>
        <w:tc>
          <w:tcPr>
            <w:tcW w:w="3009" w:type="dxa"/>
            <w:tcBorders>
              <w:top w:val="single" w:sz="24" w:space="0" w:color="auto"/>
              <w:left w:val="single" w:sz="24" w:space="0" w:color="auto"/>
              <w:bottom w:val="single" w:sz="8" w:space="0" w:color="auto"/>
              <w:right w:val="single" w:sz="24" w:space="0" w:color="auto"/>
            </w:tcBorders>
            <w:shd w:val="clear" w:color="auto" w:fill="auto"/>
            <w:vAlign w:val="center"/>
            <w:hideMark/>
          </w:tcPr>
          <w:p w14:paraId="3E0BAFEB"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70°</w:t>
            </w:r>
          </w:p>
        </w:tc>
      </w:tr>
      <w:tr w:rsidR="00915069" w:rsidRPr="00915069" w14:paraId="49ED75C4" w14:textId="77777777" w:rsidTr="00BC7849">
        <w:trPr>
          <w:trHeight w:val="278"/>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0511CD12"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Upper Trailing Edge Sweep</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6F4E29D"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45°</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4BA667EB"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85°</w:t>
            </w:r>
          </w:p>
        </w:tc>
      </w:tr>
      <w:tr w:rsidR="00915069" w:rsidRPr="00915069" w14:paraId="7FE8170C" w14:textId="77777777" w:rsidTr="00BC7849">
        <w:trPr>
          <w:trHeight w:val="278"/>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35CBC069"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Upper Cant Angle</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64A15EAC"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30°</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DB9E738"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85°</w:t>
            </w:r>
          </w:p>
        </w:tc>
      </w:tr>
      <w:tr w:rsidR="00915069" w:rsidRPr="00915069" w14:paraId="56C43FC5" w14:textId="77777777" w:rsidTr="00BC7849">
        <w:trPr>
          <w:trHeight w:val="295"/>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05C9210C" w14:textId="77777777" w:rsidR="00915069" w:rsidRPr="00E31CD4" w:rsidRDefault="00915069" w:rsidP="00915069">
            <w:pPr>
              <w:spacing w:after="0" w:line="240" w:lineRule="auto"/>
              <w:ind w:right="-253"/>
              <w:rPr>
                <w:rFonts w:eastAsia="Times New Roman" w:cs="Times New Roman"/>
                <w:color w:val="000000"/>
              </w:rPr>
            </w:pPr>
            <w:r w:rsidRPr="00E31CD4">
              <w:rPr>
                <w:rFonts w:eastAsia="Times New Roman" w:cs="Times New Roman"/>
                <w:color w:val="000000"/>
              </w:rPr>
              <w:t>Upper Scimitar Spike Length</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0057C3D"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0</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3D7BF073"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λ*Upper Tip Chord Length</w:t>
            </w:r>
          </w:p>
        </w:tc>
      </w:tr>
      <w:tr w:rsidR="00915069" w:rsidRPr="00915069" w14:paraId="3C5217E9" w14:textId="77777777" w:rsidTr="00BC7849">
        <w:trPr>
          <w:trHeight w:val="278"/>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41CF5A28"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Lower Leading Edge Sweep</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4AC29875"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35°</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265F97DF"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70°</w:t>
            </w:r>
          </w:p>
        </w:tc>
      </w:tr>
      <w:tr w:rsidR="00915069" w:rsidRPr="00915069" w14:paraId="03D7D891" w14:textId="77777777" w:rsidTr="00BC7849">
        <w:trPr>
          <w:trHeight w:val="278"/>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346C0D94"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Lower Trailing Edge Sweep</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3051A8A1"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45°</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47BEF55D"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85°</w:t>
            </w:r>
          </w:p>
        </w:tc>
      </w:tr>
      <w:tr w:rsidR="00915069" w:rsidRPr="00915069" w14:paraId="0AE395F6" w14:textId="77777777" w:rsidTr="00BC7849">
        <w:trPr>
          <w:trHeight w:val="278"/>
          <w:jc w:val="center"/>
        </w:trPr>
        <w:tc>
          <w:tcPr>
            <w:tcW w:w="2873"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0A9BD5BF"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Lower Cant Angle</w:t>
            </w:r>
          </w:p>
        </w:tc>
        <w:tc>
          <w:tcPr>
            <w:tcW w:w="1355"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763B42A"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25°</w:t>
            </w:r>
          </w:p>
        </w:tc>
        <w:tc>
          <w:tcPr>
            <w:tcW w:w="3009"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67037670"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85°</w:t>
            </w:r>
          </w:p>
        </w:tc>
      </w:tr>
      <w:tr w:rsidR="00915069" w:rsidRPr="00915069" w14:paraId="70D72971" w14:textId="77777777" w:rsidTr="00BC7849">
        <w:trPr>
          <w:trHeight w:val="330"/>
          <w:jc w:val="center"/>
        </w:trPr>
        <w:tc>
          <w:tcPr>
            <w:tcW w:w="2873" w:type="dxa"/>
            <w:tcBorders>
              <w:top w:val="single" w:sz="8" w:space="0" w:color="auto"/>
              <w:left w:val="single" w:sz="24" w:space="0" w:color="auto"/>
              <w:bottom w:val="single" w:sz="24" w:space="0" w:color="auto"/>
              <w:right w:val="single" w:sz="24" w:space="0" w:color="auto"/>
            </w:tcBorders>
            <w:shd w:val="clear" w:color="auto" w:fill="auto"/>
            <w:vAlign w:val="center"/>
            <w:hideMark/>
          </w:tcPr>
          <w:p w14:paraId="57FCA7BA" w14:textId="77777777" w:rsidR="00915069" w:rsidRPr="00E31CD4" w:rsidRDefault="00915069" w:rsidP="00915069">
            <w:pPr>
              <w:spacing w:after="0" w:line="240" w:lineRule="auto"/>
              <w:ind w:right="-343"/>
              <w:rPr>
                <w:rFonts w:eastAsia="Times New Roman" w:cs="Times New Roman"/>
                <w:color w:val="000000"/>
              </w:rPr>
            </w:pPr>
            <w:r w:rsidRPr="00E31CD4">
              <w:rPr>
                <w:rFonts w:eastAsia="Times New Roman" w:cs="Times New Roman"/>
                <w:color w:val="000000"/>
              </w:rPr>
              <w:t>Lower Scimitar Spike Length</w:t>
            </w:r>
          </w:p>
        </w:tc>
        <w:tc>
          <w:tcPr>
            <w:tcW w:w="1355" w:type="dxa"/>
            <w:tcBorders>
              <w:top w:val="single" w:sz="8" w:space="0" w:color="auto"/>
              <w:left w:val="single" w:sz="24" w:space="0" w:color="auto"/>
              <w:bottom w:val="single" w:sz="24" w:space="0" w:color="auto"/>
              <w:right w:val="single" w:sz="24" w:space="0" w:color="auto"/>
            </w:tcBorders>
            <w:shd w:val="clear" w:color="auto" w:fill="auto"/>
            <w:vAlign w:val="center"/>
            <w:hideMark/>
          </w:tcPr>
          <w:p w14:paraId="12BB6E9A"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0</w:t>
            </w:r>
          </w:p>
        </w:tc>
        <w:tc>
          <w:tcPr>
            <w:tcW w:w="3009" w:type="dxa"/>
            <w:tcBorders>
              <w:top w:val="single" w:sz="8" w:space="0" w:color="auto"/>
              <w:left w:val="single" w:sz="24" w:space="0" w:color="auto"/>
              <w:bottom w:val="single" w:sz="24" w:space="0" w:color="auto"/>
              <w:right w:val="single" w:sz="24" w:space="0" w:color="auto"/>
            </w:tcBorders>
            <w:shd w:val="clear" w:color="auto" w:fill="auto"/>
            <w:vAlign w:val="center"/>
            <w:hideMark/>
          </w:tcPr>
          <w:p w14:paraId="3B8ED03B" w14:textId="77777777" w:rsidR="00915069" w:rsidRPr="00E31CD4" w:rsidRDefault="00915069" w:rsidP="00915069">
            <w:pPr>
              <w:spacing w:after="0" w:line="240" w:lineRule="auto"/>
              <w:rPr>
                <w:rFonts w:eastAsia="Times New Roman" w:cs="Times New Roman"/>
                <w:color w:val="000000"/>
              </w:rPr>
            </w:pPr>
            <w:r w:rsidRPr="00E31CD4">
              <w:rPr>
                <w:rFonts w:eastAsia="Times New Roman" w:cs="Times New Roman"/>
                <w:color w:val="000000"/>
              </w:rPr>
              <w:t>λ*Lower Tip Chord Length</w:t>
            </w:r>
          </w:p>
        </w:tc>
      </w:tr>
    </w:tbl>
    <w:p w14:paraId="29D843A4" w14:textId="77777777" w:rsidR="00C40D87" w:rsidRDefault="00C40D87" w:rsidP="00184D76">
      <w:pPr>
        <w:spacing w:line="360" w:lineRule="auto"/>
      </w:pPr>
    </w:p>
    <w:p w14:paraId="490E3540" w14:textId="77777777" w:rsidR="001D5638" w:rsidRPr="00184D76" w:rsidRDefault="001D5638" w:rsidP="00184D76">
      <w:pPr>
        <w:spacing w:line="360" w:lineRule="auto"/>
      </w:pPr>
    </w:p>
    <w:p w14:paraId="029158FB" w14:textId="76058C25" w:rsidR="00AF1396" w:rsidRDefault="00184D76" w:rsidP="00AF1396">
      <w:pPr>
        <w:pStyle w:val="Heading3"/>
      </w:pPr>
      <w:bookmarkStart w:id="65" w:name="_Toc258178088"/>
      <w:r>
        <w:t>2.1.3</w:t>
      </w:r>
      <w:r w:rsidR="00AF1396">
        <w:t xml:space="preserve"> Geometry Preprocessing</w:t>
      </w:r>
      <w:bookmarkEnd w:id="65"/>
      <w:r w:rsidR="00AF1396">
        <w:t xml:space="preserve"> </w:t>
      </w:r>
    </w:p>
    <w:p w14:paraId="1D0F4D4F" w14:textId="77777777" w:rsidR="008748EB" w:rsidRDefault="008748EB" w:rsidP="002D0CC9">
      <w:pPr>
        <w:spacing w:line="360" w:lineRule="auto"/>
      </w:pPr>
    </w:p>
    <w:p w14:paraId="6F15850C" w14:textId="77777777" w:rsidR="008748EB" w:rsidRDefault="00C36BCE" w:rsidP="0047189A">
      <w:pPr>
        <w:spacing w:line="360" w:lineRule="auto"/>
        <w:jc w:val="both"/>
      </w:pPr>
      <w:r>
        <w:tab/>
        <w:t xml:space="preserve">The geometry outputted by the FORTRAN code </w:t>
      </w:r>
      <w:r w:rsidR="0053150A">
        <w:t xml:space="preserve">has one major drawback when using the geometry for grid generation. The wing surface has an open trailing edge and an open root. </w:t>
      </w:r>
      <w:r w:rsidR="0044701A">
        <w:t xml:space="preserve">This poses a problem in the grid generation phase as the grid cells will creep inside the geometry. This leads to inaccurate surface definition of the geometry and high computational cost as the solution domain increase leading to the governing equations being solved in a larger domain. </w:t>
      </w:r>
    </w:p>
    <w:p w14:paraId="279E1ACB" w14:textId="5E2AF301" w:rsidR="0044701A" w:rsidRDefault="0044701A" w:rsidP="0047189A">
      <w:pPr>
        <w:spacing w:line="360" w:lineRule="auto"/>
        <w:jc w:val="both"/>
      </w:pPr>
      <w:r>
        <w:tab/>
        <w:t xml:space="preserve">This problem was overcome using commercial software that can be used for reverse engineering purposes. It can be used to convert mesh such as STL files into </w:t>
      </w:r>
      <w:r w:rsidR="00244D27">
        <w:t>Non-uniform rational B-Splines (</w:t>
      </w:r>
      <w:r>
        <w:t>NURBS</w:t>
      </w:r>
      <w:r w:rsidR="00244D27">
        <w:t>)</w:t>
      </w:r>
      <w:r>
        <w:t xml:space="preserve"> or </w:t>
      </w:r>
      <w:r w:rsidR="00244D27">
        <w:t>Computer Aided Design (</w:t>
      </w:r>
      <w:r>
        <w:t>CAD</w:t>
      </w:r>
      <w:r w:rsidR="00244D27">
        <w:t>)</w:t>
      </w:r>
      <w:r>
        <w:t xml:space="preserve"> data for other CAD package. For this study, it was used to close the trailing edge and the root of the wing. Figure</w:t>
      </w:r>
      <w:r w:rsidR="00DA7D2E">
        <w:t xml:space="preserve"> 21</w:t>
      </w:r>
      <w:r>
        <w:t xml:space="preserve"> illustrates the </w:t>
      </w:r>
      <w:r w:rsidR="002D0CC9">
        <w:t xml:space="preserve">closed geometry. </w:t>
      </w:r>
      <w:proofErr w:type="gramStart"/>
      <w:r w:rsidR="002D0CC9">
        <w:t>An open</w:t>
      </w:r>
      <w:proofErr w:type="gramEnd"/>
      <w:r w:rsidR="002D0CC9">
        <w:t xml:space="preserve"> source software called </w:t>
      </w:r>
      <w:proofErr w:type="spellStart"/>
      <w:r w:rsidR="002D0CC9">
        <w:t>Meshlab</w:t>
      </w:r>
      <w:proofErr w:type="spellEnd"/>
      <w:r w:rsidR="002D0CC9">
        <w:t xml:space="preserve"> was also used to close non-manifold edges.  </w:t>
      </w:r>
    </w:p>
    <w:p w14:paraId="777693EB" w14:textId="77777777" w:rsidR="002D0CC9" w:rsidRDefault="002D0CC9" w:rsidP="00D66B6E">
      <w:pPr>
        <w:keepNext/>
        <w:spacing w:after="0" w:line="360" w:lineRule="auto"/>
        <w:jc w:val="center"/>
      </w:pPr>
      <w:r>
        <w:rPr>
          <w:noProof/>
        </w:rPr>
        <w:drawing>
          <wp:inline distT="0" distB="0" distL="0" distR="0" wp14:anchorId="7F5709A7" wp14:editId="03C77873">
            <wp:extent cx="2936210" cy="1257300"/>
            <wp:effectExtent l="0" t="0" r="1079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d Trailing Edge and ROot.png"/>
                    <pic:cNvPicPr/>
                  </pic:nvPicPr>
                  <pic:blipFill>
                    <a:blip r:embed="rId33">
                      <a:extLst>
                        <a:ext uri="{28A0092B-C50C-407E-A947-70E740481C1C}">
                          <a14:useLocalDpi xmlns:a14="http://schemas.microsoft.com/office/drawing/2010/main" val="0"/>
                        </a:ext>
                      </a:extLst>
                    </a:blip>
                    <a:stretch>
                      <a:fillRect/>
                    </a:stretch>
                  </pic:blipFill>
                  <pic:spPr>
                    <a:xfrm>
                      <a:off x="0" y="0"/>
                      <a:ext cx="2938152" cy="1258131"/>
                    </a:xfrm>
                    <a:prstGeom prst="rect">
                      <a:avLst/>
                    </a:prstGeom>
                  </pic:spPr>
                </pic:pic>
              </a:graphicData>
            </a:graphic>
          </wp:inline>
        </w:drawing>
      </w:r>
    </w:p>
    <w:p w14:paraId="1B1584BA" w14:textId="77777777" w:rsidR="002D0CC9" w:rsidRPr="001C3E57" w:rsidRDefault="002D0CC9" w:rsidP="00D66B6E">
      <w:pPr>
        <w:pStyle w:val="Caption"/>
        <w:spacing w:after="0"/>
        <w:rPr>
          <w:i/>
          <w:color w:val="auto"/>
        </w:rPr>
      </w:pPr>
      <w:bookmarkStart w:id="66" w:name="_Toc258154373"/>
      <w:r w:rsidRPr="001C3E57">
        <w:rPr>
          <w:i/>
          <w:color w:val="auto"/>
        </w:rPr>
        <w:t>Figure</w:t>
      </w:r>
      <w:r w:rsidR="00627D61" w:rsidRPr="001C3E57">
        <w:rPr>
          <w:i/>
          <w:color w:val="auto"/>
        </w:rPr>
        <w:t xml:space="preserve"> 21</w:t>
      </w:r>
      <w:r w:rsidRPr="001C3E57">
        <w:rPr>
          <w:i/>
          <w:color w:val="auto"/>
        </w:rPr>
        <w:t>: Closed Trailing Edge and Root</w:t>
      </w:r>
      <w:bookmarkEnd w:id="66"/>
      <w:r w:rsidR="00627D61" w:rsidRPr="001C3E57">
        <w:rPr>
          <w:i/>
          <w:color w:val="auto"/>
        </w:rPr>
        <w:t xml:space="preserve"> </w:t>
      </w:r>
    </w:p>
    <w:p w14:paraId="23918BD8" w14:textId="77777777" w:rsidR="00764E77" w:rsidRPr="00610241" w:rsidRDefault="00610241" w:rsidP="00F47D69">
      <w:pPr>
        <w:pStyle w:val="Heading1"/>
        <w:jc w:val="both"/>
      </w:pPr>
      <w:bookmarkStart w:id="67" w:name="_Toc258178089"/>
      <w:r w:rsidRPr="00193CAA">
        <w:lastRenderedPageBreak/>
        <w:t xml:space="preserve">Chapter 3: </w:t>
      </w:r>
      <w:r w:rsidR="00BE2F54" w:rsidRPr="00193CAA">
        <w:t xml:space="preserve">Numerical </w:t>
      </w:r>
      <w:r w:rsidRPr="00193CAA">
        <w:t>Analysis</w:t>
      </w:r>
      <w:bookmarkEnd w:id="67"/>
    </w:p>
    <w:p w14:paraId="21AEA0C2" w14:textId="77777777" w:rsidR="00B22767" w:rsidRDefault="00B22767" w:rsidP="00F47D69">
      <w:pPr>
        <w:spacing w:line="360" w:lineRule="auto"/>
        <w:jc w:val="both"/>
      </w:pPr>
    </w:p>
    <w:p w14:paraId="672F3B1C" w14:textId="5947C9DE" w:rsidR="00C7734C" w:rsidRDefault="00863DC3" w:rsidP="0047189A">
      <w:pPr>
        <w:spacing w:line="360" w:lineRule="auto"/>
        <w:jc w:val="both"/>
      </w:pPr>
      <w:r>
        <w:tab/>
        <w:t>It is important to find the effects of each winglet design to see how it compares to other designs. This can be done both experimentally and by means of simulations, computationally. Since experimental testing requires manufacturing of each design, the computational analysis is a more attractive choice. This computational analysis, known as Computational Fluid Dynamics (CFD),</w:t>
      </w:r>
      <w:r w:rsidR="00714E8F">
        <w:t xml:space="preserve"> will be carried </w:t>
      </w:r>
      <w:r w:rsidR="00390C19">
        <w:t>out using OpenFOAM (Open Field Operation and Manipulation</w:t>
      </w:r>
      <w:r w:rsidR="00A7046D">
        <w:t>)</w:t>
      </w:r>
      <w:r w:rsidR="00390C19">
        <w:t xml:space="preserve">. OpenFOAM is a Linux based open source software. </w:t>
      </w:r>
    </w:p>
    <w:p w14:paraId="634292C5" w14:textId="77777777" w:rsidR="00BC7849" w:rsidRPr="00614CF3" w:rsidRDefault="00BC7849" w:rsidP="0047189A">
      <w:pPr>
        <w:spacing w:line="360" w:lineRule="auto"/>
        <w:jc w:val="both"/>
        <w:rPr>
          <w:rFonts w:ascii="Arial" w:eastAsia="Times New Roman" w:hAnsi="Arial" w:cs="Arial"/>
        </w:rPr>
      </w:pPr>
    </w:p>
    <w:p w14:paraId="19FB8534" w14:textId="77777777" w:rsidR="00714E8F" w:rsidRDefault="00610241" w:rsidP="00F47D69">
      <w:pPr>
        <w:pStyle w:val="Heading2"/>
        <w:jc w:val="both"/>
      </w:pPr>
      <w:bookmarkStart w:id="68" w:name="_Toc258178090"/>
      <w:r>
        <w:t>3</w:t>
      </w:r>
      <w:r w:rsidR="00714E8F">
        <w:t>.</w:t>
      </w:r>
      <w:r>
        <w:t>1</w:t>
      </w:r>
      <w:r w:rsidR="00714E8F">
        <w:t xml:space="preserve"> Computational Fluid Dynamics (CFD) </w:t>
      </w:r>
      <w:r w:rsidR="003E367D">
        <w:t>and OpenFOAM Software</w:t>
      </w:r>
      <w:bookmarkEnd w:id="68"/>
    </w:p>
    <w:p w14:paraId="6131E22C" w14:textId="77777777" w:rsidR="00714E8F" w:rsidRDefault="00714E8F" w:rsidP="00F47D69">
      <w:pPr>
        <w:jc w:val="both"/>
      </w:pPr>
    </w:p>
    <w:p w14:paraId="51BE9A5C" w14:textId="1C8FD92C" w:rsidR="00714E8F" w:rsidRDefault="00553BF9" w:rsidP="00F47D69">
      <w:pPr>
        <w:spacing w:line="360" w:lineRule="auto"/>
        <w:jc w:val="both"/>
      </w:pPr>
      <w:r>
        <w:tab/>
        <w:t xml:space="preserve">Computational Fluid Dynamics is a branch of computational physics that involves the use of numerical methods and algorithms to compute solutions to problems involving fluid flows. </w:t>
      </w:r>
      <w:r w:rsidR="00693807">
        <w:t>This involves the use of computers to solve the system of governing equ</w:t>
      </w:r>
      <w:r w:rsidR="00BE2F54">
        <w:t>ations that define the physics</w:t>
      </w:r>
      <w:r w:rsidR="00D2544B">
        <w:t xml:space="preserve">, in this case the </w:t>
      </w:r>
      <w:proofErr w:type="spellStart"/>
      <w:r w:rsidR="00D2544B">
        <w:t>Navier</w:t>
      </w:r>
      <w:proofErr w:type="spellEnd"/>
      <w:r w:rsidR="00D2544B">
        <w:t>-Stokes equations</w:t>
      </w:r>
      <w:r w:rsidR="00BE2F54">
        <w:t xml:space="preserve">, and thus simulate the dynamic interaction between the surface and fluid defined by prescribed boundary and initial conditions. </w:t>
      </w:r>
      <w:r w:rsidR="00A7046D">
        <w:t>OpenFOAM</w:t>
      </w:r>
      <w:r w:rsidR="00BE2F54">
        <w:t xml:space="preserve"> software is one of many commercial solvers that </w:t>
      </w:r>
      <w:proofErr w:type="gramStart"/>
      <w:r w:rsidR="00BE2F54">
        <w:t>uses</w:t>
      </w:r>
      <w:proofErr w:type="gramEnd"/>
      <w:r w:rsidR="00BE2F54">
        <w:t xml:space="preserve"> finite </w:t>
      </w:r>
      <w:r w:rsidR="00A7046D">
        <w:t>volume</w:t>
      </w:r>
      <w:r w:rsidR="00BE2F54">
        <w:t xml:space="preserve"> discretization to solve the system of equations. The basic steps for </w:t>
      </w:r>
      <w:r w:rsidR="00233F83">
        <w:t>obtaining</w:t>
      </w:r>
      <w:r w:rsidR="00BE2F54">
        <w:t xml:space="preserve"> the flow field are the following:</w:t>
      </w:r>
    </w:p>
    <w:p w14:paraId="1834963D" w14:textId="77777777" w:rsidR="00BE2F54" w:rsidRDefault="00BE2F54" w:rsidP="00F47D69">
      <w:pPr>
        <w:pStyle w:val="ListParagraph"/>
        <w:numPr>
          <w:ilvl w:val="0"/>
          <w:numId w:val="2"/>
        </w:numPr>
        <w:spacing w:line="360" w:lineRule="auto"/>
        <w:jc w:val="both"/>
      </w:pPr>
      <w:r>
        <w:t>Define geometry</w:t>
      </w:r>
    </w:p>
    <w:p w14:paraId="34745B55" w14:textId="77777777" w:rsidR="00BE2F54" w:rsidRDefault="00BE2F54" w:rsidP="00F47D69">
      <w:pPr>
        <w:pStyle w:val="ListParagraph"/>
        <w:numPr>
          <w:ilvl w:val="0"/>
          <w:numId w:val="2"/>
        </w:numPr>
        <w:spacing w:line="360" w:lineRule="auto"/>
        <w:jc w:val="both"/>
      </w:pPr>
      <w:r>
        <w:t xml:space="preserve">Define </w:t>
      </w:r>
      <w:r w:rsidR="00233F83">
        <w:t xml:space="preserve">and discretize (split into mesh cells) the </w:t>
      </w:r>
      <w:r>
        <w:t>fluid volume around the geometry</w:t>
      </w:r>
    </w:p>
    <w:p w14:paraId="6EE0960E" w14:textId="00A47906" w:rsidR="00BE2F54" w:rsidRPr="003E367D" w:rsidRDefault="00233F83" w:rsidP="00F47D69">
      <w:pPr>
        <w:pStyle w:val="ListParagraph"/>
        <w:numPr>
          <w:ilvl w:val="0"/>
          <w:numId w:val="2"/>
        </w:numPr>
        <w:spacing w:line="360" w:lineRule="auto"/>
        <w:jc w:val="both"/>
      </w:pPr>
      <w:r>
        <w:t xml:space="preserve">Physical model is defined – states the governing system of </w:t>
      </w:r>
      <w:r w:rsidR="0033485E" w:rsidRPr="003E367D">
        <w:t>equations</w:t>
      </w:r>
    </w:p>
    <w:p w14:paraId="38E9908C" w14:textId="77777777" w:rsidR="00233F83" w:rsidRDefault="00233F83" w:rsidP="00F47D69">
      <w:pPr>
        <w:pStyle w:val="ListParagraph"/>
        <w:numPr>
          <w:ilvl w:val="0"/>
          <w:numId w:val="2"/>
        </w:numPr>
        <w:spacing w:line="360" w:lineRule="auto"/>
        <w:jc w:val="both"/>
      </w:pPr>
      <w:r>
        <w:t>Boundary and Initial conditions are defined</w:t>
      </w:r>
    </w:p>
    <w:p w14:paraId="735B0F44" w14:textId="77777777" w:rsidR="00233F83" w:rsidRDefault="00233F83" w:rsidP="00F47D69">
      <w:pPr>
        <w:pStyle w:val="ListParagraph"/>
        <w:numPr>
          <w:ilvl w:val="0"/>
          <w:numId w:val="2"/>
        </w:numPr>
        <w:spacing w:line="360" w:lineRule="auto"/>
        <w:jc w:val="both"/>
      </w:pPr>
      <w:r>
        <w:t>Solver solves the governing systems of partial differential equations</w:t>
      </w:r>
    </w:p>
    <w:p w14:paraId="49B0AE4D" w14:textId="08B63E17" w:rsidR="00233F83" w:rsidRDefault="00233F83" w:rsidP="00F47D69">
      <w:pPr>
        <w:pStyle w:val="ListParagraph"/>
        <w:numPr>
          <w:ilvl w:val="0"/>
          <w:numId w:val="2"/>
        </w:numPr>
        <w:spacing w:line="360" w:lineRule="auto"/>
        <w:jc w:val="both"/>
      </w:pPr>
      <w:r>
        <w:t>Visualization software used to view the results</w:t>
      </w:r>
    </w:p>
    <w:p w14:paraId="52789D72" w14:textId="77777777" w:rsidR="00BC7849" w:rsidRDefault="00BC7849" w:rsidP="00BC7849">
      <w:pPr>
        <w:spacing w:line="360" w:lineRule="auto"/>
        <w:jc w:val="both"/>
      </w:pPr>
    </w:p>
    <w:p w14:paraId="7A9E1297" w14:textId="77777777" w:rsidR="00BC7849" w:rsidRDefault="00BC7849" w:rsidP="00BC7849">
      <w:pPr>
        <w:spacing w:line="360" w:lineRule="auto"/>
        <w:jc w:val="both"/>
      </w:pPr>
    </w:p>
    <w:p w14:paraId="1D3C2704" w14:textId="77777777" w:rsidR="00BC7849" w:rsidRDefault="00BC7849" w:rsidP="00BC7849">
      <w:pPr>
        <w:spacing w:line="360" w:lineRule="auto"/>
        <w:jc w:val="both"/>
      </w:pPr>
    </w:p>
    <w:p w14:paraId="1A1BA37B" w14:textId="77777777" w:rsidR="00BE2F54" w:rsidRDefault="00BE2F54" w:rsidP="00F47D69">
      <w:pPr>
        <w:pStyle w:val="Heading3"/>
        <w:jc w:val="both"/>
      </w:pPr>
      <w:bookmarkStart w:id="69" w:name="_Toc258178091"/>
      <w:r>
        <w:lastRenderedPageBreak/>
        <w:t xml:space="preserve">3.1.1 Governing </w:t>
      </w:r>
      <w:proofErr w:type="spellStart"/>
      <w:r w:rsidR="003E367D">
        <w:t>Navier</w:t>
      </w:r>
      <w:proofErr w:type="spellEnd"/>
      <w:r w:rsidR="003E367D">
        <w:t xml:space="preserve">-Stokes </w:t>
      </w:r>
      <w:r>
        <w:t>Equations</w:t>
      </w:r>
      <w:bookmarkEnd w:id="69"/>
      <w:r>
        <w:t xml:space="preserve"> </w:t>
      </w:r>
    </w:p>
    <w:p w14:paraId="315B618D" w14:textId="77777777" w:rsidR="00BE2F54" w:rsidRDefault="00BE2F54" w:rsidP="00F47D69">
      <w:pPr>
        <w:jc w:val="both"/>
      </w:pPr>
    </w:p>
    <w:p w14:paraId="19BA3D16" w14:textId="77777777" w:rsidR="00BE2F54" w:rsidRDefault="00233F83" w:rsidP="0047189A">
      <w:pPr>
        <w:spacing w:line="360" w:lineRule="auto"/>
        <w:jc w:val="both"/>
      </w:pPr>
      <w:r>
        <w:tab/>
        <w:t xml:space="preserve">The governing equations are defined by the physics of the problem. </w:t>
      </w:r>
      <w:r w:rsidR="003E367D">
        <w:t xml:space="preserve">In the field of fluid dynamics, these equations are called the </w:t>
      </w:r>
      <w:proofErr w:type="spellStart"/>
      <w:r w:rsidR="003E367D">
        <w:t>Navier</w:t>
      </w:r>
      <w:proofErr w:type="spellEnd"/>
      <w:r w:rsidR="003E367D">
        <w:t xml:space="preserve">-Stokes equations. </w:t>
      </w:r>
      <w:r>
        <w:t>These include equations for conservation of mass, momentum and energy.</w:t>
      </w:r>
      <w:r w:rsidR="00D2544B">
        <w:t xml:space="preserve"> </w:t>
      </w:r>
    </w:p>
    <w:p w14:paraId="18C626D2" w14:textId="77777777" w:rsidR="007059D9" w:rsidRDefault="007059D9" w:rsidP="0047189A">
      <w:pPr>
        <w:jc w:val="both"/>
      </w:pPr>
      <w:r>
        <w:t>The conservation of mass, or the continuity equation can be written is as follows:</w:t>
      </w:r>
    </w:p>
    <w:p w14:paraId="02700383" w14:textId="77777777" w:rsidR="00CE7369" w:rsidRDefault="00CE7369" w:rsidP="00F47D69">
      <w:pPr>
        <w:jc w:val="center"/>
        <w:rPr>
          <w:rFonts w:ascii="Cambria Math" w:hAnsi="Cambria Math"/>
          <w:sz w:val="28"/>
          <w:oMath/>
        </w:rPr>
        <w:sectPr w:rsidR="00CE7369" w:rsidSect="00DB5C76">
          <w:type w:val="continuous"/>
          <w:pgSz w:w="12240" w:h="15840"/>
          <w:pgMar w:top="1440" w:right="1440" w:bottom="1440" w:left="1440" w:header="720" w:footer="720" w:gutter="0"/>
          <w:cols w:space="720"/>
          <w:titlePg/>
          <w:docGrid w:linePitch="360"/>
        </w:sectPr>
      </w:pPr>
    </w:p>
    <w:p w14:paraId="04CC181D" w14:textId="77777777" w:rsidR="00972DB8" w:rsidRPr="00CE7369" w:rsidRDefault="00186C6D" w:rsidP="00F47D69">
      <w:pPr>
        <w:jc w:val="center"/>
        <w:rPr>
          <w:sz w:val="24"/>
        </w:rPr>
      </w:pPr>
      <m:oMathPara>
        <m:oMathParaPr>
          <m:jc m:val="right"/>
        </m:oMathParaPr>
        <m:oMath>
          <m:f>
            <m:fPr>
              <m:ctrlPr>
                <w:rPr>
                  <w:rFonts w:ascii="Cambria Math" w:hAnsi="Cambria Math"/>
                  <w:i/>
                  <w:sz w:val="24"/>
                </w:rPr>
              </m:ctrlPr>
            </m:fPr>
            <m:num>
              <m:r>
                <w:rPr>
                  <w:rFonts w:ascii="Cambria Math" w:hAnsi="Cambria Math"/>
                  <w:sz w:val="24"/>
                </w:rPr>
                <m:t>∂ρ</m:t>
              </m:r>
            </m:num>
            <m:den>
              <m:r>
                <w:rPr>
                  <w:rFonts w:ascii="Cambria Math" w:hAnsi="Cambria Math"/>
                  <w:sz w:val="24"/>
                </w:rPr>
                <m:t>∂t</m:t>
              </m:r>
            </m:den>
          </m:f>
          <m:r>
            <w:rPr>
              <w:rFonts w:ascii="Cambria Math" w:eastAsiaTheme="minorEastAsia" w:hAnsi="Cambria Math"/>
              <w:sz w:val="24"/>
            </w:rPr>
            <m:t>+</m:t>
          </m:r>
          <m:r>
            <m:rPr>
              <m:sty m:val="p"/>
            </m:rPr>
            <w:rPr>
              <w:rFonts w:ascii="Cambria Math" w:eastAsiaTheme="minorEastAsia" w:hAnsi="Cambria Math"/>
              <w:sz w:val="24"/>
            </w:rPr>
            <m:t>∇</m:t>
          </m:r>
          <m:r>
            <w:rPr>
              <w:rFonts w:ascii="Cambria Math" w:eastAsiaTheme="minorEastAsia" w:hAnsi="Cambria Math"/>
              <w:sz w:val="24"/>
            </w:rPr>
            <m:t>∙</m:t>
          </m:r>
          <m:d>
            <m:dPr>
              <m:ctrlPr>
                <w:rPr>
                  <w:rFonts w:ascii="Cambria Math" w:eastAsiaTheme="minorEastAsia" w:hAnsi="Cambria Math"/>
                  <w:i/>
                  <w:sz w:val="24"/>
                </w:rPr>
              </m:ctrlPr>
            </m:dPr>
            <m:e>
              <m:r>
                <w:rPr>
                  <w:rFonts w:ascii="Cambria Math" w:eastAsiaTheme="minorEastAsia" w:hAnsi="Cambria Math"/>
                  <w:sz w:val="24"/>
                </w:rPr>
                <m:t>ρ</m:t>
              </m:r>
              <m:acc>
                <m:accPr>
                  <m:chr m:val="⃗"/>
                  <m:ctrlPr>
                    <w:rPr>
                      <w:rFonts w:ascii="Cambria Math" w:eastAsiaTheme="minorEastAsia" w:hAnsi="Cambria Math"/>
                      <w:i/>
                      <w:sz w:val="24"/>
                    </w:rPr>
                  </m:ctrlPr>
                </m:accPr>
                <m:e>
                  <m:r>
                    <w:rPr>
                      <w:rFonts w:ascii="Cambria Math" w:eastAsiaTheme="minorEastAsia" w:hAnsi="Cambria Math"/>
                      <w:sz w:val="24"/>
                    </w:rPr>
                    <m:t>V</m:t>
                  </m:r>
                </m:e>
              </m:acc>
            </m:e>
          </m:d>
          <m:r>
            <w:rPr>
              <w:rFonts w:ascii="Cambria Math" w:eastAsiaTheme="minorEastAsia" w:hAnsi="Cambria Math"/>
              <w:sz w:val="24"/>
            </w:rPr>
            <m:t>=</m:t>
          </m:r>
          <m:acc>
            <m:accPr>
              <m:chr m:val="̇"/>
              <m:ctrlPr>
                <w:rPr>
                  <w:rFonts w:ascii="Cambria Math" w:eastAsiaTheme="minorEastAsia" w:hAnsi="Cambria Math"/>
                  <w:i/>
                  <w:sz w:val="24"/>
                </w:rPr>
              </m:ctrlPr>
            </m:accPr>
            <m:e>
              <m:r>
                <w:rPr>
                  <w:rFonts w:ascii="Cambria Math" w:eastAsiaTheme="minorEastAsia" w:hAnsi="Cambria Math"/>
                  <w:sz w:val="24"/>
                </w:rPr>
                <m:t>m</m:t>
              </m:r>
            </m:e>
          </m:acc>
        </m:oMath>
      </m:oMathPara>
    </w:p>
    <w:p w14:paraId="18795DAD" w14:textId="6835F8AD" w:rsidR="00CE7369" w:rsidRDefault="00CE7369" w:rsidP="00CE7369">
      <w:pPr>
        <w:spacing w:line="360" w:lineRule="auto"/>
        <w:jc w:val="right"/>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lastRenderedPageBreak/>
        <w:t>(5)</w:t>
      </w:r>
    </w:p>
    <w:p w14:paraId="24C5D180" w14:textId="1E435750" w:rsidR="00D42B8F" w:rsidRDefault="00C15FFD" w:rsidP="00F47D69">
      <w:pPr>
        <w:jc w:val="both"/>
      </w:pPr>
      <w:proofErr w:type="gramStart"/>
      <w:r>
        <w:lastRenderedPageBreak/>
        <w:t>,</w:t>
      </w:r>
      <w:r w:rsidR="00D42B8F">
        <w:t>where</w:t>
      </w:r>
      <w:proofErr w:type="gramEnd"/>
      <w:r w:rsidR="00AC38C0">
        <w:rPr>
          <w:rFonts w:ascii="Calibri" w:hAnsi="Calibri"/>
        </w:rPr>
        <w:t xml:space="preserve"> </w:t>
      </w:r>
      <m:oMath>
        <m:r>
          <w:rPr>
            <w:rFonts w:ascii="Cambria Math" w:hAnsi="Cambria Math"/>
            <w:sz w:val="28"/>
          </w:rPr>
          <m:t>ρ</m:t>
        </m:r>
      </m:oMath>
      <w:r w:rsidR="00D42B8F">
        <w:t xml:space="preserve"> </w:t>
      </w:r>
      <w:r w:rsidR="00F47D69">
        <w:t xml:space="preserve">is fluid density, </w:t>
      </w:r>
      <m:oMath>
        <m:r>
          <w:rPr>
            <w:rFonts w:ascii="Cambria Math" w:hAnsi="Cambria Math"/>
            <w:sz w:val="28"/>
          </w:rPr>
          <m:t>t</m:t>
        </m:r>
      </m:oMath>
      <w:r w:rsidR="00F47D69">
        <w:t xml:space="preserve"> is time,</w:t>
      </w:r>
      <m:oMath>
        <m:r>
          <w:rPr>
            <w:rFonts w:ascii="Cambria Math" w:eastAsiaTheme="minorEastAsia" w:hAnsi="Cambria Math"/>
            <w:sz w:val="28"/>
          </w:rPr>
          <m:t xml:space="preserve"> </m:t>
        </m:r>
        <m:acc>
          <m:accPr>
            <m:chr m:val="⃗"/>
            <m:ctrlPr>
              <w:rPr>
                <w:rFonts w:ascii="Cambria Math" w:eastAsiaTheme="minorEastAsia" w:hAnsi="Cambria Math"/>
                <w:i/>
                <w:sz w:val="28"/>
              </w:rPr>
            </m:ctrlPr>
          </m:accPr>
          <m:e>
            <m:r>
              <w:rPr>
                <w:rFonts w:ascii="Cambria Math" w:eastAsiaTheme="minorEastAsia" w:hAnsi="Cambria Math"/>
                <w:sz w:val="28"/>
              </w:rPr>
              <m:t>V</m:t>
            </m:r>
          </m:e>
        </m:acc>
      </m:oMath>
      <w:r w:rsidR="00F47D69">
        <w:t xml:space="preserve">is flow velocity vector, and </w:t>
      </w:r>
      <m:oMath>
        <m:acc>
          <m:accPr>
            <m:chr m:val="̇"/>
            <m:ctrlPr>
              <w:rPr>
                <w:rFonts w:ascii="Cambria Math" w:hAnsi="Cambria Math"/>
                <w:i/>
              </w:rPr>
            </m:ctrlPr>
          </m:accPr>
          <m:e>
            <m:acc>
              <m:accPr>
                <m:chr m:val="̇"/>
                <m:ctrlPr>
                  <w:rPr>
                    <w:rFonts w:ascii="Cambria Math" w:eastAsiaTheme="minorEastAsia" w:hAnsi="Cambria Math"/>
                    <w:i/>
                    <w:sz w:val="28"/>
                  </w:rPr>
                </m:ctrlPr>
              </m:accPr>
              <m:e>
                <m:r>
                  <w:rPr>
                    <w:rFonts w:ascii="Cambria Math" w:eastAsiaTheme="minorEastAsia" w:hAnsi="Cambria Math"/>
                    <w:sz w:val="28"/>
                  </w:rPr>
                  <m:t>m</m:t>
                </m:r>
              </m:e>
            </m:acc>
          </m:e>
        </m:acc>
      </m:oMath>
      <w:r w:rsidR="00AC38C0">
        <w:rPr>
          <w:rFonts w:eastAsiaTheme="minorEastAsia"/>
        </w:rPr>
        <w:t xml:space="preserve"> i i</w:t>
      </w:r>
      <w:r w:rsidR="00F47D69">
        <w:rPr>
          <w:rFonts w:eastAsiaTheme="minorEastAsia"/>
        </w:rPr>
        <w:t>s the mass generation.</w:t>
      </w:r>
    </w:p>
    <w:p w14:paraId="5402E17B" w14:textId="77777777" w:rsidR="00D42B8F" w:rsidRDefault="00D42B8F" w:rsidP="00F47D69">
      <w:pPr>
        <w:jc w:val="both"/>
      </w:pPr>
    </w:p>
    <w:p w14:paraId="0D911E8D" w14:textId="77777777" w:rsidR="00D42B8F" w:rsidRDefault="00D42B8F" w:rsidP="00CE7369">
      <w:pPr>
        <w:spacing w:line="240" w:lineRule="auto"/>
        <w:jc w:val="both"/>
      </w:pPr>
      <w:r>
        <w:t xml:space="preserve">The conversation of momentum, </w:t>
      </w:r>
      <w:proofErr w:type="spellStart"/>
      <w:r>
        <w:t>Navier</w:t>
      </w:r>
      <w:proofErr w:type="spellEnd"/>
      <w:r>
        <w:t>-Stokes equation, can be written as follows:</w:t>
      </w:r>
    </w:p>
    <w:p w14:paraId="0DF1A0C3" w14:textId="77777777" w:rsidR="00CE7369" w:rsidRDefault="00CE7369" w:rsidP="00CE7369">
      <w:pPr>
        <w:spacing w:line="240" w:lineRule="auto"/>
        <w:jc w:val="both"/>
        <w:rPr>
          <w:rFonts w:ascii="Cambria Math" w:hAnsi="Cambria Math"/>
          <w:sz w:val="24"/>
          <w:oMath/>
        </w:rPr>
        <w:sectPr w:rsidR="00CE7369" w:rsidSect="00DB5C76">
          <w:type w:val="continuous"/>
          <w:pgSz w:w="12240" w:h="15840"/>
          <w:pgMar w:top="1440" w:right="1440" w:bottom="1440" w:left="1440" w:header="720" w:footer="720" w:gutter="0"/>
          <w:cols w:space="720"/>
          <w:titlePg/>
          <w:docGrid w:linePitch="360"/>
        </w:sectPr>
      </w:pPr>
    </w:p>
    <w:p w14:paraId="134DCC29" w14:textId="663B59D1" w:rsidR="00D42B8F" w:rsidRPr="00CE7369" w:rsidRDefault="00186C6D" w:rsidP="00CE7369">
      <w:pPr>
        <w:spacing w:line="240" w:lineRule="auto"/>
        <w:jc w:val="both"/>
        <w:rPr>
          <w:sz w:val="24"/>
        </w:rPr>
      </w:pPr>
      <m:oMathPara>
        <m:oMathParaPr>
          <m:jc m:val="right"/>
        </m:oMathParaPr>
        <m:oMath>
          <m:f>
            <m:fPr>
              <m:ctrlPr>
                <w:rPr>
                  <w:rFonts w:ascii="Cambria Math" w:hAnsi="Cambria Math"/>
                  <w:i/>
                  <w:sz w:val="24"/>
                </w:rPr>
              </m:ctrlPr>
            </m:fPr>
            <m:num>
              <m:r>
                <w:rPr>
                  <w:rFonts w:ascii="Cambria Math" w:hAnsi="Cambria Math"/>
                  <w:sz w:val="24"/>
                </w:rPr>
                <m:t>∂</m:t>
              </m:r>
              <m:r>
                <w:rPr>
                  <w:rFonts w:ascii="Cambria Math" w:hAnsi="Cambria Math"/>
                  <w:sz w:val="24"/>
                </w:rPr>
                <m:t>(</m:t>
              </m:r>
              <m:r>
                <w:rPr>
                  <w:rFonts w:ascii="Cambria Math" w:hAnsi="Cambria Math"/>
                  <w:sz w:val="24"/>
                </w:rPr>
                <m:t>ρ</m:t>
              </m:r>
              <m:acc>
                <m:accPr>
                  <m:chr m:val="⃗"/>
                  <m:ctrlPr>
                    <w:rPr>
                      <w:rFonts w:ascii="Cambria Math" w:hAnsi="Cambria Math"/>
                      <w:i/>
                      <w:sz w:val="24"/>
                    </w:rPr>
                  </m:ctrlPr>
                </m:accPr>
                <m:e>
                  <m:r>
                    <w:rPr>
                      <w:rFonts w:ascii="Cambria Math" w:hAnsi="Cambria Math"/>
                      <w:sz w:val="24"/>
                    </w:rPr>
                    <m:t>V</m:t>
                  </m:r>
                </m:e>
              </m:acc>
              <m:r>
                <w:rPr>
                  <w:rFonts w:ascii="Cambria Math" w:hAnsi="Cambria Math"/>
                  <w:sz w:val="24"/>
                </w:rPr>
                <m:t>)</m:t>
              </m:r>
            </m:num>
            <m:den>
              <m:r>
                <w:rPr>
                  <w:rFonts w:ascii="Cambria Math" w:hAnsi="Cambria Math"/>
                  <w:sz w:val="24"/>
                </w:rPr>
                <m:t>∂t</m:t>
              </m:r>
            </m:den>
          </m:f>
          <m:r>
            <w:rPr>
              <w:rFonts w:ascii="Cambria Math" w:eastAsiaTheme="minorEastAsia" w:hAnsi="Cambria Math"/>
              <w:sz w:val="24"/>
            </w:rPr>
            <m:t>+</m:t>
          </m:r>
          <m:r>
            <w:rPr>
              <w:rFonts w:ascii="Cambria Math" w:eastAsiaTheme="minorEastAsia" w:hAnsi="Cambria Math" w:hint="eastAsia"/>
              <w:sz w:val="24"/>
            </w:rPr>
            <m:t>∇</m:t>
          </m:r>
          <m:r>
            <w:rPr>
              <w:rFonts w:ascii="Cambria Math" w:eastAsiaTheme="minorEastAsia" w:hAnsi="Cambria Math"/>
              <w:sz w:val="24"/>
            </w:rPr>
            <m:t>∙</m:t>
          </m:r>
          <m:d>
            <m:dPr>
              <m:ctrlPr>
                <w:rPr>
                  <w:rFonts w:ascii="Cambria Math" w:eastAsiaTheme="minorEastAsia" w:hAnsi="Cambria Math"/>
                  <w:i/>
                  <w:sz w:val="24"/>
                </w:rPr>
              </m:ctrlPr>
            </m:dPr>
            <m:e>
              <m:r>
                <w:rPr>
                  <w:rFonts w:ascii="Cambria Math" w:eastAsiaTheme="minorEastAsia" w:hAnsi="Cambria Math"/>
                  <w:sz w:val="24"/>
                </w:rPr>
                <m:t>ρ</m:t>
              </m:r>
              <m:acc>
                <m:accPr>
                  <m:chr m:val="⃗"/>
                  <m:ctrlPr>
                    <w:rPr>
                      <w:rFonts w:ascii="Cambria Math" w:hAnsi="Cambria Math"/>
                      <w:i/>
                      <w:sz w:val="24"/>
                    </w:rPr>
                  </m:ctrlPr>
                </m:accPr>
                <m:e>
                  <m:r>
                    <w:rPr>
                      <w:rFonts w:ascii="Cambria Math" w:hAnsi="Cambria Math"/>
                      <w:sz w:val="24"/>
                    </w:rPr>
                    <m:t>V</m:t>
                  </m:r>
                </m:e>
              </m:acc>
              <m:acc>
                <m:accPr>
                  <m:chr m:val="⃗"/>
                  <m:ctrlPr>
                    <w:rPr>
                      <w:rFonts w:ascii="Cambria Math" w:hAnsi="Cambria Math"/>
                      <w:i/>
                      <w:sz w:val="24"/>
                    </w:rPr>
                  </m:ctrlPr>
                </m:accPr>
                <m:e>
                  <m:r>
                    <w:rPr>
                      <w:rFonts w:ascii="Cambria Math" w:hAnsi="Cambria Math"/>
                      <w:sz w:val="24"/>
                    </w:rPr>
                    <m:t>V</m:t>
                  </m:r>
                </m:e>
              </m:acc>
              <m:r>
                <w:rPr>
                  <w:rFonts w:ascii="Cambria Math" w:hAnsi="Cambria Math"/>
                  <w:sz w:val="24"/>
                </w:rPr>
                <m:t>-</m:t>
              </m:r>
              <m:bar>
                <m:barPr>
                  <m:ctrlPr>
                    <w:rPr>
                      <w:rFonts w:ascii="Cambria Math" w:hAnsi="Cambria Math"/>
                      <w:i/>
                      <w:sz w:val="24"/>
                    </w:rPr>
                  </m:ctrlPr>
                </m:barPr>
                <m:e>
                  <m:bar>
                    <m:barPr>
                      <m:ctrlPr>
                        <w:rPr>
                          <w:rFonts w:ascii="Cambria Math" w:hAnsi="Cambria Math"/>
                          <w:i/>
                          <w:sz w:val="24"/>
                        </w:rPr>
                      </m:ctrlPr>
                    </m:barPr>
                    <m:e>
                      <m:r>
                        <w:rPr>
                          <w:rFonts w:ascii="Cambria Math" w:hAnsi="Cambria Math"/>
                          <w:sz w:val="24"/>
                        </w:rPr>
                        <m:t>T</m:t>
                      </m:r>
                    </m:e>
                  </m:bar>
                </m:e>
              </m:bar>
              <m:ctrlPr>
                <w:rPr>
                  <w:rFonts w:ascii="Cambria Math" w:hAnsi="Cambria Math"/>
                  <w:i/>
                  <w:sz w:val="24"/>
                </w:rPr>
              </m:ctrlPr>
            </m:e>
          </m:d>
          <m:r>
            <w:rPr>
              <w:rFonts w:ascii="Cambria Math" w:hAnsi="Cambria Math"/>
              <w:sz w:val="24"/>
            </w:rPr>
            <m:t>=</m:t>
          </m:r>
          <m:r>
            <w:rPr>
              <w:rFonts w:ascii="Cambria Math" w:hAnsi="Cambria Math"/>
              <w:sz w:val="24"/>
            </w:rPr>
            <m:t>ρ</m:t>
          </m:r>
          <m:acc>
            <m:accPr>
              <m:chr m:val="⃗"/>
              <m:ctrlPr>
                <w:rPr>
                  <w:rFonts w:ascii="Cambria Math" w:hAnsi="Cambria Math"/>
                  <w:i/>
                  <w:sz w:val="24"/>
                </w:rPr>
              </m:ctrlPr>
            </m:accPr>
            <m:e>
              <m:r>
                <w:rPr>
                  <w:rFonts w:ascii="Cambria Math" w:hAnsi="Cambria Math"/>
                  <w:sz w:val="24"/>
                </w:rPr>
                <m:t>b</m:t>
              </m:r>
            </m:e>
          </m:acc>
        </m:oMath>
      </m:oMathPara>
    </w:p>
    <w:p w14:paraId="6A31FA13" w14:textId="6FE46BE5" w:rsidR="00CE7369" w:rsidRDefault="00CE7369" w:rsidP="002A0FD2">
      <w:pPr>
        <w:jc w:val="right"/>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lastRenderedPageBreak/>
        <w:t>(6)</w:t>
      </w:r>
    </w:p>
    <w:p w14:paraId="2A9DF891" w14:textId="09B119A8" w:rsidR="00233F83" w:rsidRDefault="00233F83" w:rsidP="00F47D69">
      <w:pPr>
        <w:jc w:val="center"/>
      </w:pPr>
    </w:p>
    <w:p w14:paraId="0955AAF2" w14:textId="77777777" w:rsidR="00C15FFD" w:rsidRDefault="00C15FFD" w:rsidP="00F47D69">
      <w:pPr>
        <w:jc w:val="both"/>
      </w:pPr>
      <w:proofErr w:type="gramStart"/>
      <w:r>
        <w:t>,where</w:t>
      </w:r>
      <w:proofErr w:type="gramEnd"/>
      <w:r>
        <w:t xml:space="preserve"> </w:t>
      </w:r>
      <m:oMath>
        <m:bar>
          <m:barPr>
            <m:ctrlPr>
              <w:rPr>
                <w:rFonts w:ascii="Cambria Math" w:hAnsi="Cambria Math"/>
                <w:i/>
                <w:sz w:val="28"/>
              </w:rPr>
            </m:ctrlPr>
          </m:barPr>
          <m:e>
            <m:bar>
              <m:barPr>
                <m:ctrlPr>
                  <w:rPr>
                    <w:rFonts w:ascii="Cambria Math" w:hAnsi="Cambria Math"/>
                    <w:i/>
                    <w:sz w:val="28"/>
                  </w:rPr>
                </m:ctrlPr>
              </m:barPr>
              <m:e>
                <m:r>
                  <w:rPr>
                    <w:rFonts w:ascii="Cambria Math" w:hAnsi="Cambria Math"/>
                    <w:sz w:val="28"/>
                  </w:rPr>
                  <m:t>T</m:t>
                </m:r>
              </m:e>
            </m:bar>
          </m:e>
        </m:bar>
      </m:oMath>
      <w:r>
        <w:t xml:space="preserve"> is the </w:t>
      </w:r>
      <w:r w:rsidR="00F47D69">
        <w:t xml:space="preserve"> </w:t>
      </w:r>
      <w:r w:rsidR="00390C19">
        <w:t>Cauchy</w:t>
      </w:r>
      <w:r w:rsidR="00F47D69">
        <w:t xml:space="preserve"> </w:t>
      </w:r>
      <w:r>
        <w:t xml:space="preserve">stress tensor and </w:t>
      </w:r>
      <m:oMath>
        <m:acc>
          <m:accPr>
            <m:chr m:val="⃗"/>
            <m:ctrlPr>
              <w:rPr>
                <w:rFonts w:ascii="Cambria Math" w:hAnsi="Cambria Math"/>
                <w:i/>
                <w:sz w:val="28"/>
              </w:rPr>
            </m:ctrlPr>
          </m:accPr>
          <m:e>
            <m:r>
              <w:rPr>
                <w:rFonts w:ascii="Cambria Math" w:hAnsi="Cambria Math"/>
                <w:sz w:val="28"/>
              </w:rPr>
              <m:t>b</m:t>
            </m:r>
          </m:e>
        </m:acc>
      </m:oMath>
      <w:r>
        <w:t xml:space="preserve"> is the body force, per unit volume.</w:t>
      </w:r>
    </w:p>
    <w:p w14:paraId="368BB857" w14:textId="77777777" w:rsidR="00C15FFD" w:rsidRDefault="00C15FFD" w:rsidP="00F47D69">
      <w:pPr>
        <w:jc w:val="both"/>
      </w:pPr>
    </w:p>
    <w:p w14:paraId="292BC4D0" w14:textId="77777777" w:rsidR="00233F83" w:rsidRDefault="00F47D69" w:rsidP="00F47D69">
      <w:pPr>
        <w:jc w:val="both"/>
      </w:pPr>
      <w:r>
        <w:t>The conservation of energy equation can be written as follows:</w:t>
      </w:r>
    </w:p>
    <w:p w14:paraId="7EA1A7A5" w14:textId="77777777" w:rsidR="00CE7369" w:rsidRDefault="00CE7369" w:rsidP="00F47D69">
      <w:pPr>
        <w:jc w:val="both"/>
        <w:rPr>
          <w:rFonts w:ascii="Cambria Math" w:hAnsi="Cambria Math"/>
          <w:sz w:val="24"/>
          <w:oMath/>
        </w:rPr>
        <w:sectPr w:rsidR="00CE7369" w:rsidSect="00DB5C76">
          <w:type w:val="continuous"/>
          <w:pgSz w:w="12240" w:h="15840"/>
          <w:pgMar w:top="1440" w:right="1440" w:bottom="1440" w:left="1440" w:header="720" w:footer="720" w:gutter="0"/>
          <w:cols w:space="720"/>
          <w:titlePg/>
          <w:docGrid w:linePitch="360"/>
        </w:sectPr>
      </w:pPr>
    </w:p>
    <w:p w14:paraId="0F2A25EC" w14:textId="22785D57" w:rsidR="00972DB8" w:rsidRPr="00CE7369" w:rsidRDefault="00186C6D" w:rsidP="00F47D69">
      <w:pPr>
        <w:jc w:val="both"/>
        <w:rPr>
          <w:sz w:val="24"/>
        </w:rPr>
      </w:pPr>
      <m:oMathPara>
        <m:oMathParaPr>
          <m:jc m:val="right"/>
        </m:oMathParaPr>
        <m:oMath>
          <m:f>
            <m:fPr>
              <m:ctrlPr>
                <w:rPr>
                  <w:rFonts w:ascii="Cambria Math" w:hAnsi="Cambria Math"/>
                  <w:i/>
                  <w:sz w:val="24"/>
                </w:rPr>
              </m:ctrlPr>
            </m:fPr>
            <m:num>
              <m:r>
                <w:rPr>
                  <w:rFonts w:ascii="Cambria Math" w:hAnsi="Cambria Math"/>
                  <w:sz w:val="24"/>
                </w:rPr>
                <m:t>∂</m:t>
              </m:r>
              <m:d>
                <m:dPr>
                  <m:ctrlPr>
                    <w:rPr>
                      <w:rFonts w:ascii="Cambria Math" w:hAnsi="Cambria Math"/>
                      <w:i/>
                      <w:sz w:val="24"/>
                    </w:rPr>
                  </m:ctrlPr>
                </m:dPr>
                <m:e>
                  <m:r>
                    <w:rPr>
                      <w:rFonts w:ascii="Cambria Math" w:hAnsi="Cambria Math"/>
                      <w:sz w:val="24"/>
                    </w:rPr>
                    <m:t>ρ</m:t>
                  </m:r>
                  <m:sSub>
                    <m:sSubPr>
                      <m:ctrlPr>
                        <w:rPr>
                          <w:rFonts w:ascii="Cambria Math" w:hAnsi="Cambria Math"/>
                          <w:i/>
                          <w:sz w:val="24"/>
                        </w:rPr>
                      </m:ctrlPr>
                    </m:sSubPr>
                    <m:e>
                      <m:r>
                        <w:rPr>
                          <w:rFonts w:ascii="Cambria Math" w:hAnsi="Cambria Math"/>
                          <w:sz w:val="24"/>
                        </w:rPr>
                        <m:t>e</m:t>
                      </m:r>
                    </m:e>
                    <m:sub>
                      <m:r>
                        <w:rPr>
                          <w:rFonts w:ascii="Cambria Math" w:hAnsi="Cambria Math"/>
                          <w:sz w:val="24"/>
                        </w:rPr>
                        <m:t>o</m:t>
                      </m:r>
                    </m:sub>
                  </m:sSub>
                </m:e>
              </m:d>
            </m:num>
            <m:den>
              <m:r>
                <w:rPr>
                  <w:rFonts w:ascii="Cambria Math" w:hAnsi="Cambria Math"/>
                  <w:sz w:val="24"/>
                </w:rPr>
                <m:t>∂t</m:t>
              </m:r>
            </m:den>
          </m:f>
          <m:r>
            <w:rPr>
              <w:rFonts w:ascii="Cambria Math" w:hAnsi="Cambria Math"/>
              <w:sz w:val="24"/>
            </w:rPr>
            <m:t>+</m:t>
          </m:r>
          <m:r>
            <w:rPr>
              <w:rFonts w:ascii="Cambria Math" w:hAnsi="Cambria Math"/>
              <w:sz w:val="24"/>
            </w:rPr>
            <m:t>∇</m:t>
          </m:r>
          <m:r>
            <w:rPr>
              <w:rFonts w:ascii="Cambria Math" w:hAnsi="Cambria Math"/>
              <w:sz w:val="24"/>
            </w:rPr>
            <m:t>∙</m:t>
          </m:r>
          <m:d>
            <m:dPr>
              <m:ctrlPr>
                <w:rPr>
                  <w:rFonts w:ascii="Cambria Math" w:hAnsi="Cambria Math"/>
                  <w:i/>
                  <w:sz w:val="24"/>
                </w:rPr>
              </m:ctrlPr>
            </m:dPr>
            <m:e>
              <m:r>
                <w:rPr>
                  <w:rFonts w:ascii="Cambria Math" w:hAnsi="Cambria Math"/>
                  <w:sz w:val="24"/>
                </w:rPr>
                <m:t>ρ</m:t>
              </m:r>
              <m:sSub>
                <m:sSubPr>
                  <m:ctrlPr>
                    <w:rPr>
                      <w:rFonts w:ascii="Cambria Math" w:hAnsi="Cambria Math"/>
                      <w:i/>
                      <w:sz w:val="24"/>
                    </w:rPr>
                  </m:ctrlPr>
                </m:sSubPr>
                <m:e>
                  <m:r>
                    <w:rPr>
                      <w:rFonts w:ascii="Cambria Math" w:hAnsi="Cambria Math"/>
                      <w:sz w:val="24"/>
                    </w:rPr>
                    <m:t>e</m:t>
                  </m:r>
                </m:e>
                <m:sub>
                  <m:r>
                    <w:rPr>
                      <w:rFonts w:ascii="Cambria Math" w:hAnsi="Cambria Math"/>
                      <w:sz w:val="24"/>
                    </w:rPr>
                    <m:t>0</m:t>
                  </m:r>
                </m:sub>
              </m:sSub>
              <m:acc>
                <m:accPr>
                  <m:chr m:val="⃗"/>
                  <m:ctrlPr>
                    <w:rPr>
                      <w:rFonts w:ascii="Cambria Math" w:hAnsi="Cambria Math"/>
                      <w:i/>
                      <w:sz w:val="24"/>
                    </w:rPr>
                  </m:ctrlPr>
                </m:accPr>
                <m:e>
                  <m:r>
                    <w:rPr>
                      <w:rFonts w:ascii="Cambria Math" w:hAnsi="Cambria Math"/>
                      <w:sz w:val="24"/>
                    </w:rPr>
                    <m:t>V</m:t>
                  </m:r>
                </m:e>
              </m:acc>
              <m:r>
                <w:rPr>
                  <w:rFonts w:ascii="Cambria Math" w:hAnsi="Cambria Math"/>
                  <w:sz w:val="24"/>
                </w:rPr>
                <m:t>-</m:t>
              </m:r>
              <m:bar>
                <m:barPr>
                  <m:ctrlPr>
                    <w:rPr>
                      <w:rFonts w:ascii="Cambria Math" w:hAnsi="Cambria Math"/>
                      <w:i/>
                      <w:sz w:val="24"/>
                    </w:rPr>
                  </m:ctrlPr>
                </m:barPr>
                <m:e>
                  <m:bar>
                    <m:barPr>
                      <m:ctrlPr>
                        <w:rPr>
                          <w:rFonts w:ascii="Cambria Math" w:hAnsi="Cambria Math"/>
                          <w:i/>
                          <w:sz w:val="24"/>
                        </w:rPr>
                      </m:ctrlPr>
                    </m:barPr>
                    <m:e>
                      <m:r>
                        <w:rPr>
                          <w:rFonts w:ascii="Cambria Math" w:hAnsi="Cambria Math"/>
                          <w:sz w:val="24"/>
                        </w:rPr>
                        <m:t>T</m:t>
                      </m:r>
                    </m:e>
                  </m:bar>
                </m:e>
              </m:bar>
              <m:r>
                <w:rPr>
                  <w:rFonts w:ascii="Cambria Math" w:hAnsi="Cambria Math"/>
                  <w:sz w:val="24"/>
                </w:rPr>
                <m:t>∙</m:t>
              </m:r>
              <m:acc>
                <m:accPr>
                  <m:chr m:val="⃗"/>
                  <m:ctrlPr>
                    <w:rPr>
                      <w:rFonts w:ascii="Cambria Math" w:hAnsi="Cambria Math"/>
                      <w:i/>
                      <w:sz w:val="24"/>
                    </w:rPr>
                  </m:ctrlPr>
                </m:accPr>
                <m:e>
                  <m:r>
                    <w:rPr>
                      <w:rFonts w:ascii="Cambria Math" w:hAnsi="Cambria Math"/>
                      <w:sz w:val="24"/>
                    </w:rPr>
                    <m:t>V</m:t>
                  </m:r>
                </m:e>
              </m:acc>
              <m:r>
                <w:rPr>
                  <w:rFonts w:ascii="Cambria Math" w:hAnsi="Cambria Math"/>
                  <w:sz w:val="24"/>
                </w:rPr>
                <m:t>+</m:t>
              </m:r>
              <m:acc>
                <m:accPr>
                  <m:chr m:val="̇"/>
                  <m:ctrlPr>
                    <w:rPr>
                      <w:rFonts w:ascii="Cambria Math" w:hAnsi="Cambria Math"/>
                      <w:i/>
                      <w:sz w:val="24"/>
                    </w:rPr>
                  </m:ctrlPr>
                </m:accPr>
                <m:e>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q</m:t>
                          </m:r>
                        </m:e>
                      </m:acc>
                    </m:e>
                    <m:sub>
                      <m:r>
                        <w:rPr>
                          <w:rFonts w:ascii="Cambria Math" w:hAnsi="Cambria Math"/>
                          <w:sz w:val="24"/>
                        </w:rPr>
                        <m:t>c</m:t>
                      </m:r>
                    </m:sub>
                  </m:sSub>
                </m:e>
              </m:acc>
              <m:r>
                <w:rPr>
                  <w:rFonts w:ascii="Cambria Math" w:hAnsi="Cambria Math"/>
                  <w:sz w:val="24"/>
                </w:rPr>
                <m:t>+</m:t>
              </m:r>
              <m:acc>
                <m:accPr>
                  <m:chr m:val="̇"/>
                  <m:ctrlPr>
                    <w:rPr>
                      <w:rFonts w:ascii="Cambria Math" w:hAnsi="Cambria Math"/>
                      <w:i/>
                      <w:sz w:val="24"/>
                    </w:rPr>
                  </m:ctrlPr>
                </m:accPr>
                <m:e>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q</m:t>
                          </m:r>
                        </m:e>
                      </m:acc>
                    </m:e>
                    <m:sub>
                      <m:r>
                        <w:rPr>
                          <w:rFonts w:ascii="Cambria Math" w:hAnsi="Cambria Math"/>
                          <w:sz w:val="24"/>
                        </w:rPr>
                        <m:t>r</m:t>
                      </m:r>
                    </m:sub>
                  </m:sSub>
                </m:e>
              </m:acc>
            </m:e>
          </m:d>
          <m:r>
            <w:rPr>
              <w:rFonts w:ascii="Cambria Math" w:hAnsi="Cambria Math"/>
              <w:sz w:val="24"/>
            </w:rPr>
            <m:t>=</m:t>
          </m:r>
          <m:r>
            <w:rPr>
              <w:rFonts w:ascii="Cambria Math" w:hAnsi="Cambria Math"/>
              <w:sz w:val="24"/>
            </w:rPr>
            <m:t>ρ</m:t>
          </m:r>
          <m:acc>
            <m:accPr>
              <m:chr m:val="⃗"/>
              <m:ctrlPr>
                <w:rPr>
                  <w:rFonts w:ascii="Cambria Math" w:hAnsi="Cambria Math"/>
                  <w:i/>
                  <w:sz w:val="24"/>
                </w:rPr>
              </m:ctrlPr>
            </m:accPr>
            <m:e>
              <m:r>
                <w:rPr>
                  <w:rFonts w:ascii="Cambria Math" w:hAnsi="Cambria Math"/>
                  <w:sz w:val="24"/>
                </w:rPr>
                <m:t>V</m:t>
              </m:r>
            </m:e>
          </m:acc>
          <m:r>
            <w:rPr>
              <w:rFonts w:ascii="Cambria Math" w:hAnsi="Cambria Math"/>
              <w:sz w:val="24"/>
            </w:rPr>
            <m:t>∙</m:t>
          </m:r>
          <m:acc>
            <m:accPr>
              <m:chr m:val="⃗"/>
              <m:ctrlPr>
                <w:rPr>
                  <w:rFonts w:ascii="Cambria Math" w:hAnsi="Cambria Math"/>
                  <w:i/>
                  <w:sz w:val="24"/>
                </w:rPr>
              </m:ctrlPr>
            </m:accPr>
            <m:e>
              <m:r>
                <w:rPr>
                  <w:rFonts w:ascii="Cambria Math" w:hAnsi="Cambria Math"/>
                  <w:sz w:val="24"/>
                </w:rPr>
                <m:t>b</m:t>
              </m:r>
            </m:e>
          </m:acc>
          <m:r>
            <w:rPr>
              <w:rFonts w:ascii="Cambria Math" w:hAnsi="Cambria Math"/>
              <w:sz w:val="24"/>
            </w:rPr>
            <m:t>+</m:t>
          </m:r>
          <m:r>
            <w:rPr>
              <w:rFonts w:ascii="Cambria Math" w:hAnsi="Cambria Math"/>
              <w:sz w:val="24"/>
            </w:rPr>
            <m:t>ρ</m:t>
          </m:r>
          <m:acc>
            <m:accPr>
              <m:chr m:val="̇"/>
              <m:ctrlPr>
                <w:rPr>
                  <w:rFonts w:ascii="Cambria Math" w:hAnsi="Cambria Math"/>
                  <w:i/>
                  <w:sz w:val="24"/>
                </w:rPr>
              </m:ctrlPr>
            </m:accPr>
            <m:e>
              <m:r>
                <w:rPr>
                  <w:rFonts w:ascii="Cambria Math" w:hAnsi="Cambria Math"/>
                  <w:sz w:val="24"/>
                </w:rPr>
                <m:t>q</m:t>
              </m:r>
            </m:e>
          </m:acc>
        </m:oMath>
      </m:oMathPara>
    </w:p>
    <w:p w14:paraId="7088A387" w14:textId="51D1F9A6" w:rsidR="00CE7369" w:rsidRDefault="00CE7369" w:rsidP="002A0FD2">
      <w:pPr>
        <w:jc w:val="right"/>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lastRenderedPageBreak/>
        <w:t>(7)</w:t>
      </w:r>
    </w:p>
    <w:p w14:paraId="5EFD97B7" w14:textId="1AA96B5E" w:rsidR="00F47D69" w:rsidRDefault="00F47D69" w:rsidP="00F47D69">
      <w:pPr>
        <w:jc w:val="center"/>
      </w:pPr>
    </w:p>
    <w:p w14:paraId="41B21E2C" w14:textId="77777777" w:rsidR="004279A2" w:rsidRDefault="004279A2" w:rsidP="00F47D69">
      <w:pPr>
        <w:jc w:val="center"/>
      </w:pPr>
    </w:p>
    <w:p w14:paraId="693C5DE4" w14:textId="77777777" w:rsidR="00581657" w:rsidRDefault="00B05C65" w:rsidP="00B91568">
      <w:pPr>
        <w:pStyle w:val="Heading3"/>
        <w:jc w:val="both"/>
      </w:pPr>
      <w:bookmarkStart w:id="70" w:name="_Toc258178092"/>
      <w:r>
        <w:t xml:space="preserve">3.1.2 </w:t>
      </w:r>
      <w:r w:rsidR="003E367D">
        <w:t>OpenFOAM Software</w:t>
      </w:r>
      <w:bookmarkEnd w:id="70"/>
    </w:p>
    <w:p w14:paraId="558B3EBB" w14:textId="77777777" w:rsidR="00A7046D" w:rsidRPr="00A7046D" w:rsidRDefault="00A7046D" w:rsidP="00A7046D"/>
    <w:p w14:paraId="4BEAE0D9" w14:textId="4431435A" w:rsidR="003E367D" w:rsidRDefault="003E367D" w:rsidP="0047189A">
      <w:pPr>
        <w:spacing w:line="360" w:lineRule="auto"/>
        <w:ind w:firstLine="720"/>
        <w:jc w:val="both"/>
        <w:rPr>
          <w:rFonts w:eastAsia="Times New Roman" w:cstheme="minorHAnsi"/>
        </w:rPr>
      </w:pPr>
      <w:r>
        <w:tab/>
        <w:t xml:space="preserve">As mentioned before, OpenFOAM is </w:t>
      </w:r>
      <w:proofErr w:type="gramStart"/>
      <w:r>
        <w:t>a Linux</w:t>
      </w:r>
      <w:proofErr w:type="gramEnd"/>
      <w:r>
        <w:t xml:space="preserve"> based software. Its capabilities include solving for turbulence, electromagnetics, chemical reactions among other science and engineering applications. Unlike majority of the CFD software programs, OpenFOAM does not have a friendly graphic user interface (GUI). Instead it is comprised of a compilation of C++ files created and modified by the user. There are stored functions that contain different files that are written in C++ programming </w:t>
      </w:r>
      <w:r>
        <w:lastRenderedPageBreak/>
        <w:t>language. These files</w:t>
      </w:r>
      <w:r w:rsidR="00A7046D">
        <w:t>,</w:t>
      </w:r>
      <w:r>
        <w:t xml:space="preserve"> called “</w:t>
      </w:r>
      <w:proofErr w:type="spellStart"/>
      <w:r>
        <w:t>dicts</w:t>
      </w:r>
      <w:proofErr w:type="spellEnd"/>
      <w:r>
        <w:t>”</w:t>
      </w:r>
      <w:r w:rsidR="00A7046D">
        <w:t>,</w:t>
      </w:r>
      <w:r>
        <w:t xml:space="preserve"> differ for each function and can be modified by the user. This </w:t>
      </w:r>
      <w:r>
        <w:rPr>
          <w:rFonts w:eastAsia="Times New Roman" w:cstheme="minorHAnsi"/>
        </w:rPr>
        <w:t xml:space="preserve">structure, allows for the modification of any aspect of the software that the user considers necessary. This is an advantage when compared to other standard CFD software programs in the event that the default functions are not able to perform the task at hand and additional programming is necessary. </w:t>
      </w:r>
    </w:p>
    <w:p w14:paraId="0CC0C9B0" w14:textId="77777777" w:rsidR="00013269" w:rsidRDefault="003E367D" w:rsidP="0047189A">
      <w:pPr>
        <w:spacing w:line="360" w:lineRule="auto"/>
        <w:ind w:firstLine="720"/>
        <w:jc w:val="both"/>
        <w:rPr>
          <w:rFonts w:eastAsia="Times New Roman" w:cstheme="minorHAnsi"/>
        </w:rPr>
      </w:pPr>
      <w:r>
        <w:rPr>
          <w:rFonts w:eastAsia="Times New Roman" w:cstheme="minorHAnsi"/>
        </w:rPr>
        <w:t xml:space="preserve">Although there exist free </w:t>
      </w:r>
      <w:r w:rsidR="00B91568">
        <w:rPr>
          <w:rFonts w:eastAsia="Times New Roman" w:cstheme="minorHAnsi"/>
        </w:rPr>
        <w:t>academic</w:t>
      </w:r>
      <w:r>
        <w:rPr>
          <w:rFonts w:eastAsia="Times New Roman" w:cstheme="minorHAnsi"/>
        </w:rPr>
        <w:t xml:space="preserve"> versions of standard CFD software programs, they are limited on the number of vertices that can be applied on the domain. The maximum number of nodes or vertices allowed in </w:t>
      </w:r>
      <w:proofErr w:type="spellStart"/>
      <w:r>
        <w:rPr>
          <w:rFonts w:eastAsia="Times New Roman" w:cstheme="minorHAnsi"/>
        </w:rPr>
        <w:t>SolidWorks</w:t>
      </w:r>
      <w:proofErr w:type="spellEnd"/>
      <w:r>
        <w:rPr>
          <w:rFonts w:eastAsia="Times New Roman" w:cstheme="minorHAnsi"/>
        </w:rPr>
        <w:t xml:space="preserve"> is one million. This may provide accurate results after simulation. However, when the model has many faces spread over a large domain, the mesh generated will be coarse and the simulated results will be inconsistent with experimental results. The multi-winglet models to be optimized in this research have many surfaces. In order to obtain coherent results especially for CFD in aerodynamics, a </w:t>
      </w:r>
      <w:r w:rsidR="007C1243">
        <w:rPr>
          <w:rFonts w:eastAsia="Times New Roman" w:cstheme="minorHAnsi"/>
        </w:rPr>
        <w:t>finer</w:t>
      </w:r>
      <w:r>
        <w:rPr>
          <w:rFonts w:eastAsia="Times New Roman" w:cstheme="minorHAnsi"/>
        </w:rPr>
        <w:t xml:space="preserve"> grid </w:t>
      </w:r>
      <w:r w:rsidR="007C1243">
        <w:rPr>
          <w:rFonts w:eastAsia="Times New Roman" w:cstheme="minorHAnsi"/>
        </w:rPr>
        <w:t>is needed over more of the solution domain.</w:t>
      </w:r>
      <w:r>
        <w:rPr>
          <w:rFonts w:eastAsia="Times New Roman" w:cstheme="minorHAnsi"/>
        </w:rPr>
        <w:t xml:space="preserve"> One of the stipulations of OpenFOAM however, is that the maximum nodes per processor is one million. Thus, to achieve a finer mesh that may have more than one million nodes, more than one processor would be necessary. This requires a parallel computer network.</w:t>
      </w:r>
    </w:p>
    <w:p w14:paraId="5B062B25" w14:textId="19DB1E36" w:rsidR="001A4A71" w:rsidRDefault="001A4A71" w:rsidP="0047189A">
      <w:pPr>
        <w:spacing w:line="360" w:lineRule="auto"/>
        <w:ind w:firstLine="720"/>
        <w:jc w:val="both"/>
        <w:rPr>
          <w:rFonts w:eastAsia="Times New Roman" w:cstheme="minorHAnsi"/>
        </w:rPr>
      </w:pPr>
      <w:r>
        <w:rPr>
          <w:rFonts w:eastAsia="Times New Roman" w:cstheme="minorHAnsi"/>
        </w:rPr>
        <w:t xml:space="preserve">The flow chart </w:t>
      </w:r>
      <w:r w:rsidR="00614CF3">
        <w:rPr>
          <w:rFonts w:eastAsia="Times New Roman" w:cstheme="minorHAnsi"/>
        </w:rPr>
        <w:t xml:space="preserve">in </w:t>
      </w:r>
      <w:r w:rsidR="00CE7369">
        <w:rPr>
          <w:rFonts w:eastAsia="Times New Roman" w:cstheme="minorHAnsi"/>
        </w:rPr>
        <w:t>F</w:t>
      </w:r>
      <w:r w:rsidR="00614CF3">
        <w:rPr>
          <w:rFonts w:eastAsia="Times New Roman" w:cstheme="minorHAnsi"/>
        </w:rPr>
        <w:t>igure 22</w:t>
      </w:r>
      <w:r>
        <w:rPr>
          <w:rFonts w:eastAsia="Times New Roman" w:cstheme="minorHAnsi"/>
        </w:rPr>
        <w:t xml:space="preserve"> shows the different </w:t>
      </w:r>
      <w:r w:rsidR="008D4F09">
        <w:rPr>
          <w:rFonts w:eastAsia="Times New Roman" w:cstheme="minorHAnsi"/>
        </w:rPr>
        <w:t>file structure of a typical OpenFOAM Case file.</w:t>
      </w:r>
    </w:p>
    <w:p w14:paraId="3042D85D" w14:textId="3696942F" w:rsidR="00013269" w:rsidRPr="0075081E" w:rsidRDefault="00406487" w:rsidP="00D66B6E">
      <w:pPr>
        <w:pStyle w:val="Caption"/>
        <w:spacing w:after="0"/>
        <w:rPr>
          <w:i/>
          <w:color w:val="auto"/>
        </w:rPr>
      </w:pPr>
      <w:bookmarkStart w:id="71" w:name="_Toc258154374"/>
      <w:r w:rsidRPr="0075081E">
        <w:rPr>
          <w:i/>
          <w:noProof/>
          <w:color w:val="auto"/>
        </w:rPr>
        <w:drawing>
          <wp:inline distT="0" distB="0" distL="0" distR="0" wp14:anchorId="337D96D0" wp14:editId="2C0CAF73">
            <wp:extent cx="5543733" cy="1605915"/>
            <wp:effectExtent l="76200" t="76200" r="146050" b="146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penFOAM workflow.png"/>
                    <pic:cNvPicPr/>
                  </pic:nvPicPr>
                  <pic:blipFill rotWithShape="1">
                    <a:blip r:embed="rId34">
                      <a:extLst>
                        <a:ext uri="{28A0092B-C50C-407E-A947-70E740481C1C}">
                          <a14:useLocalDpi xmlns:a14="http://schemas.microsoft.com/office/drawing/2010/main" val="0"/>
                        </a:ext>
                      </a:extLst>
                    </a:blip>
                    <a:srcRect l="3165" t="4391" r="3523" b="47075"/>
                    <a:stretch/>
                  </pic:blipFill>
                  <pic:spPr bwMode="auto">
                    <a:xfrm>
                      <a:off x="0" y="0"/>
                      <a:ext cx="5546139" cy="16066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D4F09" w:rsidRPr="0075081E">
        <w:rPr>
          <w:i/>
          <w:color w:val="auto"/>
        </w:rPr>
        <w:t xml:space="preserve">Figure </w:t>
      </w:r>
      <w:r w:rsidR="00614CF3" w:rsidRPr="0075081E">
        <w:rPr>
          <w:i/>
          <w:color w:val="auto"/>
        </w:rPr>
        <w:t>22</w:t>
      </w:r>
      <w:r w:rsidR="008D4F09" w:rsidRPr="0075081E">
        <w:rPr>
          <w:i/>
          <w:color w:val="auto"/>
        </w:rPr>
        <w:t xml:space="preserve">: OpenFOAM Case </w:t>
      </w:r>
      <w:r w:rsidR="0035706D" w:rsidRPr="0075081E">
        <w:rPr>
          <w:i/>
          <w:color w:val="auto"/>
        </w:rPr>
        <w:t xml:space="preserve">File </w:t>
      </w:r>
      <w:r w:rsidR="008D4F09" w:rsidRPr="0075081E">
        <w:rPr>
          <w:i/>
          <w:color w:val="auto"/>
        </w:rPr>
        <w:t>Structure</w:t>
      </w:r>
      <w:bookmarkEnd w:id="71"/>
    </w:p>
    <w:p w14:paraId="0622CBEC" w14:textId="77777777" w:rsidR="00CE7369" w:rsidRDefault="00A7046D" w:rsidP="00A7046D">
      <w:pPr>
        <w:spacing w:line="360" w:lineRule="auto"/>
      </w:pPr>
      <w:r>
        <w:tab/>
      </w:r>
    </w:p>
    <w:p w14:paraId="408D2A1C" w14:textId="7FF5C917" w:rsidR="00A7046D" w:rsidRDefault="00A7046D" w:rsidP="00A7046D">
      <w:pPr>
        <w:spacing w:line="360" w:lineRule="auto"/>
      </w:pPr>
      <w:r>
        <w:t xml:space="preserve">The case directory houses three sub-directory, the “0”, “constant” and “system” directories. The “0” sub directory houses initial and boundary conditions of different parameters at time “zero”. The “constant” sub-directory houses the mesh, fluid properties, turbulence models, and the STL geometry file. The “system” folder holds the discretization schemes, solver settings, meshing procedures files, and user specified scripts to output certain aerodynamic coefficients. </w:t>
      </w:r>
    </w:p>
    <w:p w14:paraId="52313A28" w14:textId="77777777" w:rsidR="00BC7849" w:rsidRPr="00A7046D" w:rsidRDefault="00BC7849" w:rsidP="00A7046D">
      <w:pPr>
        <w:spacing w:line="360" w:lineRule="auto"/>
      </w:pPr>
    </w:p>
    <w:p w14:paraId="0F73357D" w14:textId="77777777" w:rsidR="00472CF6" w:rsidRDefault="00800279" w:rsidP="00F47D69">
      <w:pPr>
        <w:pStyle w:val="Heading3"/>
        <w:jc w:val="both"/>
      </w:pPr>
      <w:bookmarkStart w:id="72" w:name="_Toc258178093"/>
      <w:r>
        <w:lastRenderedPageBreak/>
        <w:t>3.1.3 Discretization Scheme</w:t>
      </w:r>
      <w:bookmarkEnd w:id="72"/>
    </w:p>
    <w:p w14:paraId="51D7BDBF" w14:textId="77777777" w:rsidR="00581657" w:rsidRDefault="00581657" w:rsidP="00F47D69">
      <w:pPr>
        <w:jc w:val="both"/>
      </w:pPr>
    </w:p>
    <w:p w14:paraId="5C973136" w14:textId="77777777" w:rsidR="007C1243" w:rsidRDefault="00800279" w:rsidP="00F47D69">
      <w:pPr>
        <w:spacing w:line="360" w:lineRule="auto"/>
        <w:jc w:val="both"/>
      </w:pPr>
      <w:r>
        <w:tab/>
      </w:r>
      <w:r w:rsidR="007C1243">
        <w:t>OpenFOAM</w:t>
      </w:r>
      <w:r>
        <w:t xml:space="preserve"> </w:t>
      </w:r>
      <w:r w:rsidR="007C1243">
        <w:t>features various numerical schemes for different terms in the equations. It allows for the discretization of the specific terms in the equation. OpenFOAM used keywords to specify the set of terms for which a numerical scheme must be specified. The keywords “</w:t>
      </w:r>
      <w:proofErr w:type="spellStart"/>
      <w:r w:rsidR="007C1243">
        <w:t>divSchemes</w:t>
      </w:r>
      <w:proofErr w:type="spellEnd"/>
      <w:r w:rsidR="007C1243">
        <w:t>”, “</w:t>
      </w:r>
      <w:proofErr w:type="spellStart"/>
      <w:r w:rsidR="007C1243">
        <w:t>laplacianSchemes</w:t>
      </w:r>
      <w:proofErr w:type="spellEnd"/>
      <w:r w:rsidR="007C1243">
        <w:t>” and “</w:t>
      </w:r>
      <w:proofErr w:type="spellStart"/>
      <w:r w:rsidR="007C1243">
        <w:t>gradSchemes</w:t>
      </w:r>
      <w:proofErr w:type="spellEnd"/>
      <w:r w:rsidR="007C1243">
        <w:t>” are used for the mathematical terms for the divergence (</w:t>
      </w:r>
      <w:r w:rsidR="007C1243">
        <w:sym w:font="Symbol" w:char="F0D1"/>
      </w:r>
      <w:r w:rsidR="007C1243">
        <w:sym w:font="Symbol" w:char="F0B7"/>
      </w:r>
      <w:r w:rsidR="007C1243">
        <w:t xml:space="preserve">), </w:t>
      </w:r>
      <w:proofErr w:type="spellStart"/>
      <w:r w:rsidR="007C1243">
        <w:t>Laplacian</w:t>
      </w:r>
      <w:proofErr w:type="spellEnd"/>
      <w:r w:rsidR="007C1243">
        <w:t xml:space="preserve"> (</w:t>
      </w:r>
      <w:r w:rsidR="007C1243">
        <w:sym w:font="Symbol" w:char="F0D1"/>
      </w:r>
      <w:r w:rsidR="007C1243">
        <w:rPr>
          <w:vertAlign w:val="superscript"/>
        </w:rPr>
        <w:t>2</w:t>
      </w:r>
      <w:r w:rsidR="007C1243">
        <w:t>), and Gradient (</w:t>
      </w:r>
      <w:r w:rsidR="007C1243">
        <w:sym w:font="Symbol" w:char="F0D1"/>
      </w:r>
      <w:r w:rsidR="007C1243">
        <w:t xml:space="preserve">) respectively. </w:t>
      </w:r>
      <w:r w:rsidR="00043B21">
        <w:t xml:space="preserve">Each of these mathematical terms requires a discretization schemes, and each discretization schemes requires an interpolation scheme. OpenFOAM uses interpolation schemes to obtain the value of the scalar parameter on the cell face from its values at the cell center. </w:t>
      </w:r>
      <w:r w:rsidR="007C1243">
        <w:t xml:space="preserve">The user specifies these schemes in the “system” sub-directory in a </w:t>
      </w:r>
      <w:proofErr w:type="spellStart"/>
      <w:r w:rsidR="007C1243">
        <w:t>dict</w:t>
      </w:r>
      <w:proofErr w:type="spellEnd"/>
      <w:r w:rsidR="007C1243">
        <w:t xml:space="preserve"> file named “</w:t>
      </w:r>
      <w:proofErr w:type="spellStart"/>
      <w:r w:rsidR="007C1243">
        <w:t>fvSchemes</w:t>
      </w:r>
      <w:proofErr w:type="spellEnd"/>
      <w:r w:rsidR="007C1243">
        <w:t xml:space="preserve">”. </w:t>
      </w:r>
    </w:p>
    <w:p w14:paraId="2F47C2E1" w14:textId="77777777" w:rsidR="007C1243" w:rsidRDefault="00043B21" w:rsidP="00F47D69">
      <w:pPr>
        <w:spacing w:line="360" w:lineRule="auto"/>
        <w:jc w:val="both"/>
      </w:pPr>
      <w:r>
        <w:tab/>
        <w:t xml:space="preserve">The first set of mathematical terms that were defined </w:t>
      </w:r>
      <w:proofErr w:type="gramStart"/>
      <w:r>
        <w:t>were</w:t>
      </w:r>
      <w:proofErr w:type="gramEnd"/>
      <w:r>
        <w:t xml:space="preserve"> the time derivatives. This was done with the keyword “</w:t>
      </w:r>
      <w:proofErr w:type="spellStart"/>
      <w:r>
        <w:t>ddtSchemes</w:t>
      </w:r>
      <w:proofErr w:type="spellEnd"/>
      <w:r>
        <w:t>” for which the “</w:t>
      </w:r>
      <w:proofErr w:type="spellStart"/>
      <w:r>
        <w:t>steadyState</w:t>
      </w:r>
      <w:proofErr w:type="spellEnd"/>
      <w:r>
        <w:t xml:space="preserve">” discretization schemes was selected. This is because the numerical analysis presented in this report was done under steady state conditions. The Gradient term was discretized using a “Gauss” discretization scheme with a “linear” interpolation scheme. </w:t>
      </w:r>
      <w:r w:rsidR="00FC3940">
        <w:t xml:space="preserve">The “Gauss” keyword utilizes the standard finite volume discretization of Gaussian integration, requiring the interpolation of values from cell centers to face centers. For this reason, an interpolation scheme of choice must be implemented. The “linear” interpolation scheme uses linear interpolation (central differencing) to compute its values for variables.  For the </w:t>
      </w:r>
      <w:proofErr w:type="spellStart"/>
      <w:r w:rsidR="00FC3940">
        <w:t>Laplacian</w:t>
      </w:r>
      <w:proofErr w:type="spellEnd"/>
      <w:r w:rsidR="00FC3940">
        <w:t xml:space="preserve"> terms, only the Gauss discretization scheme is offered. This forces the user to chose an interpolation scheme, for which the “linear” scheme was chosen. It also requires a surface normal gradient scheme, dubbed “</w:t>
      </w:r>
      <w:proofErr w:type="spellStart"/>
      <w:r w:rsidR="00FC3940">
        <w:t>snGradScheme</w:t>
      </w:r>
      <w:proofErr w:type="spellEnd"/>
      <w:r w:rsidR="00FC3940">
        <w:t xml:space="preserve">”, which was chosen to be </w:t>
      </w:r>
      <w:r w:rsidR="00C53440">
        <w:t xml:space="preserve">“corrected” which features </w:t>
      </w:r>
      <w:proofErr w:type="gramStart"/>
      <w:r w:rsidR="00C53440">
        <w:t>a</w:t>
      </w:r>
      <w:proofErr w:type="gramEnd"/>
      <w:r w:rsidR="00C53440">
        <w:t xml:space="preserve"> unbounded, second order, conservative behavior. </w:t>
      </w:r>
    </w:p>
    <w:p w14:paraId="6F0BF88B" w14:textId="37857CCB" w:rsidR="00C53440" w:rsidRDefault="00C53440" w:rsidP="00F47D69">
      <w:pPr>
        <w:spacing w:line="360" w:lineRule="auto"/>
        <w:jc w:val="both"/>
      </w:pPr>
      <w:r>
        <w:tab/>
        <w:t xml:space="preserve">In fluid dynamics, the divergence terms appear quite frequently. OpenFOAM offers a </w:t>
      </w:r>
      <w:r w:rsidR="001849BC">
        <w:t>user-friendly</w:t>
      </w:r>
      <w:r>
        <w:t xml:space="preserve"> syntax in order to express such terms. This is seen in a typical convection term in the </w:t>
      </w:r>
      <w:proofErr w:type="spellStart"/>
      <w:r>
        <w:t>Navier</w:t>
      </w:r>
      <w:proofErr w:type="spellEnd"/>
      <w:r>
        <w:t>-Stokes momentum equation</w:t>
      </w:r>
      <w:proofErr w:type="gramStart"/>
      <w:r>
        <w:t xml:space="preserve">, </w:t>
      </w:r>
      <w:r>
        <w:rPr>
          <w:rFonts w:eastAsiaTheme="minorEastAsia"/>
        </w:rPr>
        <w:t xml:space="preserve"> </w:t>
      </w:r>
      <m:oMath>
        <m:r>
          <m:rPr>
            <m:sty m:val="p"/>
          </m:rPr>
          <w:rPr>
            <w:rFonts w:ascii="Cambria Math" w:hAnsi="Cambria Math"/>
          </w:rPr>
          <m:t>∇</m:t>
        </m:r>
        <m:r>
          <w:rPr>
            <w:rFonts w:ascii="Cambria Math" w:hAnsi="Cambria Math"/>
          </w:rPr>
          <m:t>∙</m:t>
        </m:r>
        <w:proofErr w:type="gramEnd"/>
        <m:r>
          <w:rPr>
            <w:rFonts w:ascii="Cambria Math" w:hAnsi="Cambria Math"/>
          </w:rPr>
          <m:t>(ρUU)</m:t>
        </m:r>
      </m:oMath>
      <w:r>
        <w:rPr>
          <w:rFonts w:eastAsiaTheme="minorEastAsia"/>
        </w:rPr>
        <w:t xml:space="preserve">, which given the identifier div(phi,U). The phi here refers to the flux </w:t>
      </w:r>
      <m:oMath>
        <m:r>
          <w:rPr>
            <w:rFonts w:ascii="Cambria Math" w:eastAsiaTheme="minorEastAsia" w:hAnsi="Cambria Math"/>
          </w:rPr>
          <m:t>ϕ=ρU</m:t>
        </m:r>
      </m:oMath>
      <w:r>
        <w:rPr>
          <w:rFonts w:eastAsiaTheme="minorEastAsia"/>
        </w:rPr>
        <w:t>. Just as for Laplacia</w:t>
      </w:r>
      <w:r w:rsidR="00950C04">
        <w:rPr>
          <w:rFonts w:eastAsiaTheme="minorEastAsia"/>
        </w:rPr>
        <w:t xml:space="preserve">n terms, the “Gauss” </w:t>
      </w:r>
      <w:proofErr w:type="gramStart"/>
      <w:r w:rsidR="00950C04">
        <w:rPr>
          <w:rFonts w:eastAsiaTheme="minorEastAsia"/>
        </w:rPr>
        <w:t>schemes is</w:t>
      </w:r>
      <w:proofErr w:type="gramEnd"/>
      <w:r w:rsidR="00950C04">
        <w:rPr>
          <w:rFonts w:eastAsiaTheme="minorEastAsia"/>
        </w:rPr>
        <w:t xml:space="preserve"> the only discretization scheme offered, again requiring an interpolation scheme. The “linear” scheme was selected for this interpolation. For scalar parameters such as velocity, pressure, energy, turbulence kinetic energy and turbulence dissipation rate, the upwind interpolation scheme was selected. All of the interpolation schemes </w:t>
      </w:r>
      <w:r w:rsidR="00950C04">
        <w:rPr>
          <w:rFonts w:eastAsiaTheme="minorEastAsia"/>
        </w:rPr>
        <w:lastRenderedPageBreak/>
        <w:t>selected are first order schemes, which the “corrected” surface normal gradient scheme is of the second order.</w:t>
      </w:r>
    </w:p>
    <w:p w14:paraId="394ADF49" w14:textId="13A3BF01" w:rsidR="00C1178A" w:rsidRDefault="007404DF" w:rsidP="00F47D69">
      <w:pPr>
        <w:spacing w:line="360" w:lineRule="auto"/>
        <w:jc w:val="both"/>
        <w:rPr>
          <w:rFonts w:ascii="Calibri" w:hAnsi="Calibri"/>
        </w:rPr>
      </w:pPr>
      <w:r>
        <w:rPr>
          <w:rFonts w:ascii="Calibri" w:hAnsi="Calibri"/>
        </w:rPr>
        <w:tab/>
        <w:t xml:space="preserve">To find </w:t>
      </w:r>
      <w:r w:rsidR="00950C04">
        <w:rPr>
          <w:rFonts w:ascii="Calibri" w:hAnsi="Calibri"/>
        </w:rPr>
        <w:t xml:space="preserve">values for </w:t>
      </w:r>
      <w:r w:rsidR="00E822A6">
        <w:rPr>
          <w:rFonts w:ascii="Calibri" w:hAnsi="Calibri"/>
        </w:rPr>
        <w:t>these</w:t>
      </w:r>
      <w:r w:rsidR="00950C04">
        <w:rPr>
          <w:rFonts w:ascii="Calibri" w:hAnsi="Calibri"/>
        </w:rPr>
        <w:t xml:space="preserve"> scalar parameter</w:t>
      </w:r>
      <w:r w:rsidR="00E822A6">
        <w:rPr>
          <w:rFonts w:ascii="Calibri" w:hAnsi="Calibri"/>
        </w:rPr>
        <w:t>s</w:t>
      </w:r>
      <w:r w:rsidR="00950C04">
        <w:rPr>
          <w:rFonts w:ascii="Calibri" w:hAnsi="Calibri"/>
        </w:rPr>
        <w:t xml:space="preserve">, </w:t>
      </w:r>
      <m:oMath>
        <m:r>
          <w:rPr>
            <w:rFonts w:ascii="Cambria Math" w:hAnsi="Cambria Math"/>
          </w:rPr>
          <m:t>γ</m:t>
        </m:r>
      </m:oMath>
      <w:r>
        <w:rPr>
          <w:rFonts w:ascii="Calibri" w:hAnsi="Calibri"/>
        </w:rPr>
        <w:t xml:space="preserve">, </w:t>
      </w:r>
      <w:r w:rsidR="00950C04">
        <w:rPr>
          <w:rFonts w:ascii="Calibri" w:hAnsi="Calibri"/>
        </w:rPr>
        <w:t>linear</w:t>
      </w:r>
      <w:r>
        <w:rPr>
          <w:rFonts w:ascii="Calibri" w:hAnsi="Calibri"/>
        </w:rPr>
        <w:t xml:space="preserve"> interpolat</w:t>
      </w:r>
      <w:r w:rsidR="00950C04">
        <w:rPr>
          <w:rFonts w:ascii="Calibri" w:hAnsi="Calibri"/>
        </w:rPr>
        <w:t>ion</w:t>
      </w:r>
      <w:r>
        <w:rPr>
          <w:rFonts w:ascii="Calibri" w:hAnsi="Calibri"/>
        </w:rPr>
        <w:t xml:space="preserve"> </w:t>
      </w:r>
      <w:r w:rsidR="00950C04">
        <w:rPr>
          <w:rFonts w:ascii="Calibri" w:hAnsi="Calibri"/>
        </w:rPr>
        <w:t>is used</w:t>
      </w:r>
      <w:r>
        <w:rPr>
          <w:rFonts w:ascii="Calibri" w:hAnsi="Calibri"/>
        </w:rPr>
        <w:t xml:space="preserve"> from cell centers in different ways named upwind schemes. The word “upwind” refers to the values being computed </w:t>
      </w:r>
      <w:r w:rsidR="00244D27">
        <w:rPr>
          <w:rFonts w:ascii="Calibri" w:hAnsi="Calibri"/>
        </w:rPr>
        <w:t>from</w:t>
      </w:r>
      <w:r>
        <w:rPr>
          <w:rFonts w:ascii="Calibri" w:hAnsi="Calibri"/>
        </w:rPr>
        <w:t xml:space="preserve"> the upstream cells, according to the direction of the normal velocity. </w:t>
      </w:r>
      <w:r w:rsidR="00C1178A">
        <w:rPr>
          <w:rFonts w:ascii="Calibri" w:hAnsi="Calibri"/>
        </w:rPr>
        <w:t>The two schemes used in Fluent are First-Order Upwind and Second Order Upwind.</w:t>
      </w:r>
    </w:p>
    <w:p w14:paraId="0864D7DA" w14:textId="5D3A0CE5" w:rsidR="007404DF" w:rsidRDefault="00C1178A" w:rsidP="00F47D69">
      <w:pPr>
        <w:spacing w:line="360" w:lineRule="auto"/>
        <w:jc w:val="both"/>
        <w:rPr>
          <w:rFonts w:ascii="Calibri" w:hAnsi="Calibri"/>
        </w:rPr>
      </w:pPr>
      <w:r>
        <w:rPr>
          <w:rFonts w:ascii="Calibri" w:hAnsi="Calibri"/>
        </w:rPr>
        <w:tab/>
        <w:t xml:space="preserve">In the First-Order scheme, the values </w:t>
      </w:r>
      <w:r w:rsidR="009B6F58">
        <w:rPr>
          <w:rFonts w:ascii="Calibri" w:hAnsi="Calibri"/>
        </w:rPr>
        <w:t xml:space="preserve">of </w:t>
      </w:r>
      <m:oMath>
        <m:r>
          <w:rPr>
            <w:rFonts w:ascii="Cambria Math" w:hAnsi="Cambria Math"/>
          </w:rPr>
          <m:t>γ</m:t>
        </m:r>
      </m:oMath>
      <w:r w:rsidR="00950C04">
        <w:rPr>
          <w:rFonts w:ascii="Calibri" w:hAnsi="Calibri"/>
        </w:rPr>
        <w:t xml:space="preserve"> at the cell faces</w:t>
      </w:r>
      <w:r>
        <w:rPr>
          <w:rFonts w:ascii="Calibri" w:hAnsi="Calibri"/>
        </w:rPr>
        <w:t xml:space="preserve"> are assumed to be the same as the value of </w:t>
      </w:r>
      <m:oMath>
        <m:r>
          <w:rPr>
            <w:rFonts w:ascii="Cambria Math" w:hAnsi="Cambria Math"/>
          </w:rPr>
          <m:t>γ</m:t>
        </m:r>
      </m:oMath>
      <w:r w:rsidR="009B6F58">
        <w:rPr>
          <w:rFonts w:ascii="Calibri" w:hAnsi="Calibri"/>
        </w:rPr>
        <w:t xml:space="preserve"> </w:t>
      </w:r>
      <w:r>
        <w:rPr>
          <w:rFonts w:ascii="Calibri" w:hAnsi="Calibri"/>
        </w:rPr>
        <w:t xml:space="preserve">at the cell center. In the Second-Order scheme the values of </w:t>
      </w:r>
      <w:r w:rsidR="00950C04">
        <w:rPr>
          <w:rFonts w:ascii="Calibri" w:hAnsi="Calibri"/>
        </w:rPr>
        <w:t xml:space="preserve">parameters at faces </w:t>
      </w:r>
      <w:r>
        <w:rPr>
          <w:rFonts w:ascii="Calibri" w:hAnsi="Calibri"/>
        </w:rPr>
        <w:t>are computed with a multidimensional linear reconstruction approach. This is done by means of a Tayl</w:t>
      </w:r>
      <w:r w:rsidR="00013269">
        <w:rPr>
          <w:rFonts w:ascii="Calibri" w:hAnsi="Calibri"/>
        </w:rPr>
        <w:t>or series expansion of the cell-</w:t>
      </w:r>
      <w:r>
        <w:rPr>
          <w:rFonts w:ascii="Calibri" w:hAnsi="Calibri"/>
        </w:rPr>
        <w:t>centered solution. The equation to calculate the</w:t>
      </w:r>
      <w:r w:rsidR="009B6F58">
        <w:rPr>
          <w:rFonts w:ascii="Calibri" w:hAnsi="Calibri"/>
        </w:rPr>
        <w:t xml:space="preserve"> value of </w:t>
      </w:r>
      <m:oMath>
        <m:sSub>
          <m:sSubPr>
            <m:ctrlPr>
              <w:rPr>
                <w:rFonts w:ascii="Cambria Math" w:hAnsi="Cambria Math"/>
                <w:i/>
                <w:sz w:val="24"/>
              </w:rPr>
            </m:ctrlPr>
          </m:sSubPr>
          <m:e>
            <m:r>
              <w:rPr>
                <w:rFonts w:ascii="Cambria Math" w:hAnsi="Cambria Math"/>
                <w:sz w:val="24"/>
              </w:rPr>
              <m:t>γ</m:t>
            </m:r>
          </m:e>
          <m:sub>
            <m:r>
              <w:rPr>
                <w:rFonts w:ascii="Cambria Math" w:hAnsi="Cambria Math"/>
                <w:sz w:val="24"/>
              </w:rPr>
              <m:t>f</m:t>
            </m:r>
          </m:sub>
        </m:sSub>
      </m:oMath>
      <w:r w:rsidR="009B6F58">
        <w:rPr>
          <w:rFonts w:ascii="Calibri" w:eastAsiaTheme="minorEastAsia" w:hAnsi="Calibri"/>
        </w:rPr>
        <w:t xml:space="preserve"> at the</w:t>
      </w:r>
      <w:r>
        <w:rPr>
          <w:rFonts w:ascii="Calibri" w:hAnsi="Calibri"/>
        </w:rPr>
        <w:t xml:space="preserve"> face </w:t>
      </w:r>
      <w:proofErr w:type="gramStart"/>
      <w:r>
        <w:rPr>
          <w:rFonts w:ascii="Calibri" w:hAnsi="Calibri"/>
        </w:rPr>
        <w:t>value,</w:t>
      </w:r>
      <w:proofErr w:type="gramEnd"/>
      <w:r w:rsidRPr="003631CE">
        <w:rPr>
          <w:rFonts w:ascii="Calibri" w:hAnsi="Calibri"/>
          <w:i/>
        </w:rPr>
        <w:t xml:space="preserve"> </w:t>
      </w:r>
      <w:r w:rsidR="003631CE">
        <w:rPr>
          <w:rFonts w:ascii="Calibri" w:hAnsi="Calibri"/>
        </w:rPr>
        <w:t>is shown below</w:t>
      </w:r>
      <w:r w:rsidR="00013269">
        <w:rPr>
          <w:rFonts w:ascii="Calibri" w:hAnsi="Calibri"/>
        </w:rPr>
        <w:t xml:space="preserve">, where </w:t>
      </w:r>
      <m:oMath>
        <m:r>
          <w:rPr>
            <w:rFonts w:ascii="Cambria Math" w:hAnsi="Cambria Math"/>
          </w:rPr>
          <m:t>γ</m:t>
        </m:r>
      </m:oMath>
      <w:r w:rsidR="00CE7369">
        <w:rPr>
          <w:rFonts w:ascii="Calibri" w:hAnsi="Calibri"/>
        </w:rPr>
        <w:t xml:space="preserve"> is</w:t>
      </w:r>
      <w:r w:rsidR="00013269">
        <w:rPr>
          <w:rFonts w:ascii="Calibri" w:hAnsi="Calibri"/>
        </w:rPr>
        <w:t xml:space="preserve"> the cell-centered value, </w:t>
      </w:r>
      <w:r w:rsidR="00013269">
        <w:rPr>
          <w:rFonts w:ascii="Calibri" w:hAnsi="Calibri"/>
        </w:rPr>
        <w:sym w:font="Symbol" w:char="F0D1"/>
      </w:r>
      <m:oMath>
        <m:r>
          <w:rPr>
            <w:rFonts w:ascii="Cambria Math" w:hAnsi="Cambria Math"/>
          </w:rPr>
          <m:t xml:space="preserve"> γ</m:t>
        </m:r>
      </m:oMath>
      <w:r w:rsidR="00013269">
        <w:rPr>
          <w:rFonts w:ascii="Calibri" w:hAnsi="Calibri"/>
        </w:rPr>
        <w:t xml:space="preserve"> is its gradient, and </w:t>
      </w:r>
      <w:r w:rsidR="00013269">
        <w:rPr>
          <w:rFonts w:ascii="Calibri" w:hAnsi="Calibri"/>
        </w:rPr>
        <w:sym w:font="Symbol" w:char="F044"/>
      </w:r>
      <w:r w:rsidR="00013269">
        <w:rPr>
          <w:rFonts w:ascii="Calibri" w:hAnsi="Calibri"/>
        </w:rPr>
        <w:t>s is the distance from the upwind cell centroid to the face centroid.</w:t>
      </w:r>
    </w:p>
    <w:p w14:paraId="42B599BC" w14:textId="77777777" w:rsidR="00CE7369" w:rsidRDefault="00CE7369" w:rsidP="00B91568">
      <w:pPr>
        <w:spacing w:line="360" w:lineRule="auto"/>
        <w:jc w:val="center"/>
        <w:rPr>
          <w:rFonts w:ascii="Cambria Math" w:hAnsi="Cambria Math"/>
          <w:sz w:val="28"/>
          <w:oMath/>
        </w:rPr>
        <w:sectPr w:rsidR="00CE7369" w:rsidSect="00DB5C76">
          <w:type w:val="continuous"/>
          <w:pgSz w:w="12240" w:h="15840"/>
          <w:pgMar w:top="1440" w:right="1440" w:bottom="1440" w:left="1440" w:header="720" w:footer="720" w:gutter="0"/>
          <w:cols w:space="720"/>
          <w:titlePg/>
          <w:docGrid w:linePitch="360"/>
        </w:sectPr>
      </w:pPr>
    </w:p>
    <w:p w14:paraId="1FB981FE" w14:textId="13306594" w:rsidR="00013269" w:rsidRPr="00CE7369" w:rsidRDefault="00186C6D" w:rsidP="00B91568">
      <w:pPr>
        <w:spacing w:line="360" w:lineRule="auto"/>
        <w:jc w:val="center"/>
        <w:rPr>
          <w:rFonts w:ascii="Calibri" w:hAnsi="Calibri"/>
          <w:sz w:val="24"/>
          <w:szCs w:val="24"/>
        </w:rPr>
      </w:pPr>
      <m:oMathPara>
        <m:oMathParaPr>
          <m:jc m:val="right"/>
        </m:oMathParaPr>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f</m:t>
              </m:r>
            </m:sub>
          </m:sSub>
          <m:r>
            <w:rPr>
              <w:rFonts w:ascii="Cambria Math" w:hAnsi="Cambria Math"/>
              <w:sz w:val="24"/>
              <w:szCs w:val="24"/>
            </w:rPr>
            <m:t>=</m:t>
          </m:r>
          <m:r>
            <w:rPr>
              <w:rFonts w:ascii="Cambria Math" w:hAnsi="Cambria Math"/>
              <w:sz w:val="24"/>
              <w:szCs w:val="24"/>
            </w:rPr>
            <m:t>γ</m:t>
          </m:r>
          <m:r>
            <w:rPr>
              <w:rFonts w:ascii="Cambria Math" w:hAnsi="Cambria Math"/>
              <w:sz w:val="24"/>
              <w:szCs w:val="24"/>
            </w:rPr>
            <m:t>+</m:t>
          </m:r>
          <m:r>
            <m:rPr>
              <m:sty m:val="p"/>
            </m:rPr>
            <w:rPr>
              <w:rFonts w:ascii="Cambria Math" w:hAnsi="Cambria Math"/>
              <w:sz w:val="24"/>
              <w:szCs w:val="24"/>
            </w:rPr>
            <m:t>∇ γ∙∆s</m:t>
          </m:r>
        </m:oMath>
      </m:oMathPara>
    </w:p>
    <w:p w14:paraId="291F829F" w14:textId="2CB1BFE6" w:rsidR="00CE7369" w:rsidRDefault="00CE7369" w:rsidP="00CE7369">
      <w:pPr>
        <w:jc w:val="right"/>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lastRenderedPageBreak/>
        <w:t>(8)</w:t>
      </w:r>
    </w:p>
    <w:p w14:paraId="2ABC9ECD" w14:textId="4BD79943" w:rsidR="00013269" w:rsidRDefault="00E822A6" w:rsidP="00E822A6">
      <w:pPr>
        <w:pStyle w:val="Heading3"/>
      </w:pPr>
      <w:bookmarkStart w:id="73" w:name="_Toc258178094"/>
      <w:r>
        <w:lastRenderedPageBreak/>
        <w:t>3.1.4 Solver Settings</w:t>
      </w:r>
      <w:bookmarkEnd w:id="73"/>
    </w:p>
    <w:p w14:paraId="2124FAC9" w14:textId="77777777" w:rsidR="00E822A6" w:rsidRDefault="00E822A6" w:rsidP="00E822A6"/>
    <w:p w14:paraId="31F23A14" w14:textId="0DA5BC4F" w:rsidR="008D4F09" w:rsidRDefault="00E822A6" w:rsidP="00E45AF0">
      <w:pPr>
        <w:spacing w:line="360" w:lineRule="auto"/>
      </w:pPr>
      <w:r>
        <w:tab/>
        <w:t>The “system” sub-directory also houses the solution control dictionary called “</w:t>
      </w:r>
      <w:proofErr w:type="spellStart"/>
      <w:r>
        <w:t>fvSolution</w:t>
      </w:r>
      <w:proofErr w:type="spellEnd"/>
      <w:r>
        <w:t xml:space="preserve">”. This dictionary </w:t>
      </w:r>
      <w:r w:rsidR="00E45AF0">
        <w:t xml:space="preserve">houses solution tolerances, </w:t>
      </w:r>
      <w:r w:rsidR="001A4A71">
        <w:t>relaxation factors</w:t>
      </w:r>
      <w:r w:rsidR="00E45AF0">
        <w:t xml:space="preserve">, and solver algorithms. All computations were done using a SIMPLE </w:t>
      </w:r>
      <w:r w:rsidR="00B11CDE">
        <w:t xml:space="preserve">(Semi-Implicit Method for Pressure Linked Equations) </w:t>
      </w:r>
      <w:r w:rsidR="00E45AF0">
        <w:t>algorithm. It also allows the user to specify specific solver for each of the scalar parameters required by the case setup. All solvers used in this dictionary were linear solver. More information on the solvers can</w:t>
      </w:r>
      <w:r w:rsidR="00DF32B2">
        <w:t xml:space="preserve"> be found in the OpenFOAM-2.2.0 </w:t>
      </w:r>
      <w:r w:rsidR="00E45AF0">
        <w:t>User’s Guide.</w:t>
      </w:r>
    </w:p>
    <w:p w14:paraId="4590E8DF" w14:textId="77777777" w:rsidR="00BC7849" w:rsidRPr="00E822A6" w:rsidRDefault="00BC7849" w:rsidP="00E45AF0">
      <w:pPr>
        <w:spacing w:line="360" w:lineRule="auto"/>
      </w:pPr>
    </w:p>
    <w:p w14:paraId="34AAEBDB" w14:textId="70BA3E55" w:rsidR="00C1178A" w:rsidRDefault="00C56B50" w:rsidP="00B91568">
      <w:pPr>
        <w:pStyle w:val="Heading3"/>
        <w:jc w:val="both"/>
      </w:pPr>
      <w:bookmarkStart w:id="74" w:name="_Toc258178095"/>
      <w:r>
        <w:t>3.1.</w:t>
      </w:r>
      <w:r w:rsidR="00E45AF0">
        <w:t>5</w:t>
      </w:r>
      <w:r>
        <w:t xml:space="preserve"> </w:t>
      </w:r>
      <w:r w:rsidR="00722319">
        <w:t xml:space="preserve">Standard </w:t>
      </w:r>
      <w:r w:rsidR="00A93127">
        <w:t>k-</w:t>
      </w:r>
      <w:r w:rsidR="00A93127" w:rsidRPr="00A93127">
        <w:rPr>
          <w:rFonts w:ascii="Calibri" w:hAnsi="Calibri"/>
        </w:rPr>
        <w:t xml:space="preserve"> </w:t>
      </w:r>
      <w:r w:rsidR="00722319">
        <w:rPr>
          <w:rFonts w:ascii="Calibri" w:hAnsi="Calibri"/>
        </w:rPr>
        <w:t>ε</w:t>
      </w:r>
      <w:r w:rsidR="00A93127">
        <w:t xml:space="preserve"> </w:t>
      </w:r>
      <w:r>
        <w:t>Turbulence Model</w:t>
      </w:r>
      <w:bookmarkEnd w:id="74"/>
    </w:p>
    <w:p w14:paraId="170D939F" w14:textId="77777777" w:rsidR="00CE7369" w:rsidRDefault="00C56B50" w:rsidP="003E3475">
      <w:pPr>
        <w:spacing w:line="360" w:lineRule="auto"/>
        <w:jc w:val="both"/>
      </w:pPr>
      <w:r>
        <w:tab/>
      </w:r>
    </w:p>
    <w:p w14:paraId="116D0D29" w14:textId="321C2DFD" w:rsidR="00C56B50" w:rsidRDefault="00C56B50" w:rsidP="002A0FD2">
      <w:pPr>
        <w:spacing w:line="360" w:lineRule="auto"/>
        <w:jc w:val="both"/>
      </w:pPr>
      <w:r>
        <w:t xml:space="preserve">Turbulence modeling is very important in simple fluid flow, since viscous strength and therefore viscous drag is a relevant component of total drag. </w:t>
      </w:r>
      <w:r w:rsidR="00096D50">
        <w:t xml:space="preserve">The turbulence model chosen for this case was the </w:t>
      </w:r>
      <w:r w:rsidR="003E3475">
        <w:t xml:space="preserve">  </w:t>
      </w:r>
      <w:r w:rsidR="00984DAC">
        <w:t>k-</w:t>
      </w:r>
      <w:r w:rsidR="003E3475" w:rsidRPr="003E3475">
        <w:rPr>
          <w:rFonts w:ascii="Calibri" w:hAnsi="Calibri"/>
        </w:rPr>
        <w:t xml:space="preserve"> </w:t>
      </w:r>
      <w:r w:rsidR="003E3475">
        <w:rPr>
          <w:rFonts w:ascii="Calibri" w:hAnsi="Calibri"/>
        </w:rPr>
        <w:t>ε</w:t>
      </w:r>
      <w:r w:rsidR="00096D50">
        <w:t xml:space="preserve"> model. </w:t>
      </w:r>
      <w:r w:rsidR="003E3475">
        <w:t>The standard k-</w:t>
      </w:r>
      <w:r w:rsidR="003E3475" w:rsidRPr="003E3475">
        <w:rPr>
          <w:rFonts w:ascii="Calibri" w:hAnsi="Calibri"/>
        </w:rPr>
        <w:t xml:space="preserve"> </w:t>
      </w:r>
      <w:r w:rsidR="003E3475">
        <w:rPr>
          <w:rFonts w:ascii="Calibri" w:hAnsi="Calibri"/>
        </w:rPr>
        <w:t>ε</w:t>
      </w:r>
      <w:r w:rsidR="003E3475">
        <w:t xml:space="preserve"> model</w:t>
      </w:r>
      <w:r w:rsidR="007A1704">
        <w:t xml:space="preserve"> has been proved to give accurate results in flows with relatively small pressure gradients. </w:t>
      </w:r>
      <w:r w:rsidR="00984DAC">
        <w:t>The k-</w:t>
      </w:r>
      <w:r w:rsidR="00984DAC">
        <w:rPr>
          <w:rFonts w:ascii="Calibri" w:hAnsi="Calibri"/>
        </w:rPr>
        <w:t>ε</w:t>
      </w:r>
      <w:r w:rsidR="00984DAC">
        <w:t xml:space="preserve"> model is a two-equation model that gives a solution to each transport </w:t>
      </w:r>
      <w:r w:rsidR="00984DAC">
        <w:lastRenderedPageBreak/>
        <w:t xml:space="preserve">equation. These solutions allow one to independently determine the turbulent velocity and the length scales. </w:t>
      </w:r>
    </w:p>
    <w:p w14:paraId="1F9E866F" w14:textId="1F129F0D" w:rsidR="00B0689F" w:rsidRDefault="00984DAC" w:rsidP="002A0FD2">
      <w:pPr>
        <w:spacing w:line="360" w:lineRule="auto"/>
        <w:jc w:val="both"/>
        <w:rPr>
          <w:rFonts w:ascii="Calibri" w:hAnsi="Calibri"/>
        </w:rPr>
      </w:pPr>
      <w:r>
        <w:tab/>
        <w:t xml:space="preserve">This model solves two transport equations for k and </w:t>
      </w:r>
      <w:r w:rsidR="007A1704">
        <w:rPr>
          <w:rFonts w:ascii="Calibri" w:hAnsi="Calibri"/>
        </w:rPr>
        <w:t>ε</w:t>
      </w:r>
      <w:r>
        <w:rPr>
          <w:rFonts w:ascii="Calibri" w:hAnsi="Calibri"/>
        </w:rPr>
        <w:t>, which are</w:t>
      </w:r>
      <w:r w:rsidR="00F30589">
        <w:rPr>
          <w:rFonts w:ascii="Calibri" w:hAnsi="Calibri"/>
        </w:rPr>
        <w:t xml:space="preserve"> turb</w:t>
      </w:r>
      <w:r w:rsidR="002B30D8">
        <w:rPr>
          <w:rFonts w:ascii="Calibri" w:hAnsi="Calibri"/>
        </w:rPr>
        <w:t>ulence kinetic energy (TKE) and</w:t>
      </w:r>
      <w:r w:rsidR="00F30589">
        <w:rPr>
          <w:rFonts w:ascii="Calibri" w:hAnsi="Calibri"/>
        </w:rPr>
        <w:t xml:space="preserve"> the turbulence dissipation rate (TDR) respectively.</w:t>
      </w:r>
      <w:r w:rsidR="002B30D8">
        <w:rPr>
          <w:rFonts w:ascii="Calibri" w:hAnsi="Calibri"/>
        </w:rPr>
        <w:t xml:space="preserve"> </w:t>
      </w:r>
      <w:r w:rsidR="00247AAA">
        <w:rPr>
          <w:rFonts w:ascii="Calibri" w:hAnsi="Calibri"/>
        </w:rPr>
        <w:t>The equations they are obtained from are shown below,</w:t>
      </w:r>
    </w:p>
    <w:p w14:paraId="57C8C1D1" w14:textId="77777777" w:rsidR="00CE7369" w:rsidRDefault="00CE7369" w:rsidP="007A1704">
      <w:pPr>
        <w:jc w:val="center"/>
        <w:rPr>
          <w:rFonts w:ascii="Calibri" w:hAnsi="Calibri"/>
        </w:rPr>
        <w:sectPr w:rsidR="00CE7369" w:rsidSect="00DB5C76">
          <w:type w:val="continuous"/>
          <w:pgSz w:w="12240" w:h="15840"/>
          <w:pgMar w:top="1440" w:right="1440" w:bottom="1440" w:left="1440" w:header="720" w:footer="720" w:gutter="0"/>
          <w:cols w:space="720"/>
          <w:titlePg/>
          <w:docGrid w:linePitch="360"/>
        </w:sectPr>
      </w:pPr>
    </w:p>
    <w:p w14:paraId="29FAB354" w14:textId="1A58B29C" w:rsidR="007A1704" w:rsidRDefault="007A1704" w:rsidP="00CE7369">
      <w:pPr>
        <w:jc w:val="right"/>
        <w:rPr>
          <w:rFonts w:ascii="Calibri" w:hAnsi="Calibri"/>
        </w:rPr>
      </w:pPr>
      <w:r>
        <w:rPr>
          <w:rFonts w:ascii="Helvetica" w:hAnsi="Helvetica" w:cs="Helvetica"/>
          <w:noProof/>
          <w:sz w:val="24"/>
          <w:szCs w:val="24"/>
        </w:rPr>
        <w:lastRenderedPageBreak/>
        <w:drawing>
          <wp:inline distT="0" distB="0" distL="0" distR="0" wp14:anchorId="5C78313F" wp14:editId="54D95964">
            <wp:extent cx="2857500" cy="346970"/>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346970"/>
                    </a:xfrm>
                    <a:prstGeom prst="rect">
                      <a:avLst/>
                    </a:prstGeom>
                    <a:noFill/>
                    <a:ln>
                      <a:noFill/>
                    </a:ln>
                  </pic:spPr>
                </pic:pic>
              </a:graphicData>
            </a:graphic>
          </wp:inline>
        </w:drawing>
      </w:r>
    </w:p>
    <w:p w14:paraId="2EA82B5B" w14:textId="3C420ECD" w:rsidR="00CE7369" w:rsidRDefault="00CE7369" w:rsidP="00CE7369">
      <w:pPr>
        <w:jc w:val="right"/>
        <w:rPr>
          <w:rFonts w:ascii="Calibri" w:hAnsi="Calibri"/>
        </w:rPr>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rPr>
          <w:rFonts w:ascii="Calibri" w:hAnsi="Calibri"/>
        </w:rPr>
        <w:lastRenderedPageBreak/>
        <w:t>(9)</w:t>
      </w:r>
    </w:p>
    <w:p w14:paraId="3147362F" w14:textId="4BC06324" w:rsidR="007A1704" w:rsidRDefault="007A1704" w:rsidP="00CE7369">
      <w:pPr>
        <w:jc w:val="right"/>
        <w:rPr>
          <w:rFonts w:ascii="Calibri" w:hAnsi="Calibri"/>
        </w:rPr>
      </w:pPr>
      <w:r>
        <w:rPr>
          <w:rFonts w:ascii="Helvetica" w:hAnsi="Helvetica" w:cs="Helvetica"/>
          <w:noProof/>
          <w:sz w:val="26"/>
          <w:szCs w:val="26"/>
        </w:rPr>
        <w:lastRenderedPageBreak/>
        <w:drawing>
          <wp:inline distT="0" distB="0" distL="0" distR="0" wp14:anchorId="638DB93F" wp14:editId="6A21CD9D">
            <wp:extent cx="3181136" cy="329883"/>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6761" cy="330466"/>
                    </a:xfrm>
                    <a:prstGeom prst="rect">
                      <a:avLst/>
                    </a:prstGeom>
                    <a:noFill/>
                    <a:ln>
                      <a:noFill/>
                    </a:ln>
                  </pic:spPr>
                </pic:pic>
              </a:graphicData>
            </a:graphic>
          </wp:inline>
        </w:drawing>
      </w:r>
    </w:p>
    <w:p w14:paraId="79A34186" w14:textId="071599C2" w:rsidR="00CE7369" w:rsidRDefault="00CE7369" w:rsidP="00CE7369">
      <w:pPr>
        <w:spacing w:line="360" w:lineRule="auto"/>
        <w:jc w:val="right"/>
        <w:rPr>
          <w:rFonts w:ascii="Calibri" w:hAnsi="Calibri"/>
        </w:rPr>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rPr>
          <w:rFonts w:ascii="Calibri" w:hAnsi="Calibri"/>
        </w:rPr>
        <w:lastRenderedPageBreak/>
        <w:t>(10)</w:t>
      </w:r>
    </w:p>
    <w:p w14:paraId="399F8CDA" w14:textId="4D3EB499" w:rsidR="00836314" w:rsidRDefault="00836314" w:rsidP="00F47D69">
      <w:pPr>
        <w:spacing w:line="360" w:lineRule="auto"/>
        <w:jc w:val="both"/>
        <w:rPr>
          <w:rFonts w:ascii="Calibri" w:hAnsi="Calibri"/>
        </w:rPr>
      </w:pPr>
    </w:p>
    <w:p w14:paraId="38EB6262" w14:textId="40B47268" w:rsidR="00BB73D8" w:rsidRPr="007A1704" w:rsidRDefault="00BB73D8" w:rsidP="002A0FD2">
      <w:pPr>
        <w:spacing w:line="360" w:lineRule="auto"/>
        <w:jc w:val="both"/>
        <w:rPr>
          <w:rFonts w:ascii="Calibri" w:hAnsi="Calibri"/>
          <w:b/>
        </w:rPr>
      </w:pPr>
      <w:proofErr w:type="gramStart"/>
      <w:r>
        <w:t>where</w:t>
      </w:r>
      <w:proofErr w:type="gramEnd"/>
      <w:r>
        <w:t xml:space="preserve">, </w:t>
      </w:r>
      <w:proofErr w:type="spellStart"/>
      <w:r w:rsidR="007A1704">
        <w:rPr>
          <w:b/>
          <w:i/>
        </w:rPr>
        <w:t>E</w:t>
      </w:r>
      <w:r w:rsidR="007A1704">
        <w:rPr>
          <w:b/>
          <w:i/>
          <w:vertAlign w:val="subscript"/>
        </w:rPr>
        <w:t>ij</w:t>
      </w:r>
      <w:proofErr w:type="spellEnd"/>
      <w:r>
        <w:t xml:space="preserve"> is the </w:t>
      </w:r>
      <w:r w:rsidR="007A1704">
        <w:t>c</w:t>
      </w:r>
      <w:r w:rsidR="004C30B3">
        <w:t>omponent of rate of deformation,</w:t>
      </w:r>
      <w:r w:rsidR="007A1704">
        <w:t xml:space="preserve"> </w:t>
      </w:r>
      <w:proofErr w:type="spellStart"/>
      <w:r w:rsidR="007A1704" w:rsidRPr="007A1704">
        <w:rPr>
          <w:rFonts w:ascii="Calibri" w:hAnsi="Calibri"/>
          <w:b/>
        </w:rPr>
        <w:t>μ</w:t>
      </w:r>
      <w:r w:rsidR="007A1704">
        <w:rPr>
          <w:rFonts w:ascii="Calibri" w:hAnsi="Calibri"/>
          <w:b/>
          <w:vertAlign w:val="subscript"/>
        </w:rPr>
        <w:t>t</w:t>
      </w:r>
      <w:proofErr w:type="spellEnd"/>
      <w:r w:rsidR="004C30B3">
        <w:rPr>
          <w:rFonts w:ascii="Calibri" w:hAnsi="Calibri"/>
          <w:b/>
          <w:vertAlign w:val="subscript"/>
        </w:rPr>
        <w:t xml:space="preserve"> </w:t>
      </w:r>
      <w:r w:rsidR="004C30B3">
        <w:rPr>
          <w:rFonts w:ascii="Calibri" w:hAnsi="Calibri"/>
        </w:rPr>
        <w:t>represents eddy viscosity and</w:t>
      </w:r>
      <w:r w:rsidR="00F9416D">
        <w:rPr>
          <w:rFonts w:ascii="Calibri" w:hAnsi="Calibri"/>
          <w:b/>
        </w:rPr>
        <w:t xml:space="preserve"> </w:t>
      </w:r>
      <w:proofErr w:type="spellStart"/>
      <w:r w:rsidR="004C30B3">
        <w:rPr>
          <w:rFonts w:ascii="Calibri" w:hAnsi="Calibri"/>
          <w:b/>
        </w:rPr>
        <w:t>u</w:t>
      </w:r>
      <w:r w:rsidR="004C30B3">
        <w:rPr>
          <w:rFonts w:ascii="Calibri" w:hAnsi="Calibri"/>
          <w:b/>
          <w:i/>
          <w:vertAlign w:val="subscript"/>
        </w:rPr>
        <w:t>i</w:t>
      </w:r>
      <w:proofErr w:type="spellEnd"/>
      <w:r w:rsidR="004C30B3">
        <w:rPr>
          <w:rFonts w:ascii="Calibri" w:hAnsi="Calibri"/>
        </w:rPr>
        <w:t xml:space="preserve"> represents velocity component in corresponding function</w:t>
      </w:r>
      <w:r w:rsidR="00247AAA">
        <w:rPr>
          <w:rFonts w:ascii="Calibri" w:hAnsi="Calibri"/>
        </w:rPr>
        <w:t>.</w:t>
      </w:r>
    </w:p>
    <w:p w14:paraId="641A4D1B" w14:textId="77777777" w:rsidR="00BE339A" w:rsidRPr="00F9416D" w:rsidRDefault="00BE339A" w:rsidP="00F47D69">
      <w:pPr>
        <w:spacing w:line="360" w:lineRule="auto"/>
        <w:jc w:val="both"/>
        <w:rPr>
          <w:vertAlign w:val="subscript"/>
        </w:rPr>
      </w:pPr>
    </w:p>
    <w:p w14:paraId="392A259D" w14:textId="77777777" w:rsidR="00C56B50" w:rsidRDefault="00A93127" w:rsidP="00F47D69">
      <w:pPr>
        <w:pStyle w:val="Heading3"/>
        <w:jc w:val="both"/>
      </w:pPr>
      <w:bookmarkStart w:id="75" w:name="_Toc258178096"/>
      <w:r>
        <w:t>3.1.</w:t>
      </w:r>
      <w:r w:rsidR="00E45AF0">
        <w:t>6</w:t>
      </w:r>
      <w:r w:rsidR="00247AAA">
        <w:t xml:space="preserve"> Wall Functions or Near-Wall Model</w:t>
      </w:r>
      <w:bookmarkEnd w:id="75"/>
    </w:p>
    <w:p w14:paraId="20F1D3F9" w14:textId="77777777" w:rsidR="00247AAA" w:rsidRDefault="00247AAA" w:rsidP="00F47D69">
      <w:pPr>
        <w:jc w:val="both"/>
      </w:pPr>
    </w:p>
    <w:p w14:paraId="785DCC6C" w14:textId="77777777" w:rsidR="00247AAA" w:rsidRDefault="00247AAA" w:rsidP="00F47D69">
      <w:pPr>
        <w:spacing w:line="360" w:lineRule="auto"/>
        <w:jc w:val="both"/>
      </w:pPr>
      <w:r>
        <w:tab/>
      </w:r>
      <w:r w:rsidR="00096332">
        <w:t>It is well known that flow is affected by near by walls. Near these walls, the flow velocity decreases due to the no-slip condition enforced by the fluid viscosity.</w:t>
      </w:r>
      <w:r w:rsidR="00F96158">
        <w:t xml:space="preserve"> This boundary layer phenomenon significantly affects the numerical analysis. The k-</w:t>
      </w:r>
      <w:r w:rsidR="00F96158">
        <w:rPr>
          <w:rFonts w:ascii="Calibri" w:hAnsi="Calibri"/>
        </w:rPr>
        <w:t>ε</w:t>
      </w:r>
      <w:r w:rsidR="00F96158">
        <w:t xml:space="preserve"> model is valid in the far field and not so much in the near-wall domain. In the case of analysis of winglets, it is very important to </w:t>
      </w:r>
      <w:r w:rsidR="00F172E4">
        <w:t>model the near-wall effects accurately since the boundary layer of the airfoil heavily influences the characteristics of the wing.</w:t>
      </w:r>
    </w:p>
    <w:p w14:paraId="41784AB0" w14:textId="708AE01E" w:rsidR="00F172E4" w:rsidRDefault="00F172E4" w:rsidP="00F47D69">
      <w:pPr>
        <w:spacing w:line="360" w:lineRule="auto"/>
        <w:jc w:val="both"/>
      </w:pPr>
      <w:r>
        <w:tab/>
      </w:r>
      <w:r w:rsidR="00FD66A6">
        <w:t xml:space="preserve">To capture the boundary layer phenomenon accurately, a refined mesh is needed at the near-wall location. This is however increases the computational cost and time. When this region is not of any interest, </w:t>
      </w:r>
      <w:r w:rsidR="009200D8">
        <w:t xml:space="preserve">wall functions are used. Wall functions acts as a kind of “black box” to bridge cells and the wall itself. This can be seen in </w:t>
      </w:r>
      <w:r w:rsidR="00092A96">
        <w:t>Figure</w:t>
      </w:r>
      <w:r w:rsidR="009200D8">
        <w:t xml:space="preserve"> </w:t>
      </w:r>
      <w:r w:rsidR="00614CF3">
        <w:t>23</w:t>
      </w:r>
      <w:r w:rsidR="009200D8" w:rsidRPr="008D4F09">
        <w:t>.</w:t>
      </w:r>
      <w:r w:rsidR="00753A71">
        <w:t xml:space="preserve"> This approach is used for high Reynolds number, where the viscous effects can be considered negligible. </w:t>
      </w:r>
    </w:p>
    <w:p w14:paraId="3ED61ABA" w14:textId="77777777" w:rsidR="009200D8" w:rsidRDefault="009200D8" w:rsidP="00D66B6E">
      <w:pPr>
        <w:keepNext/>
        <w:spacing w:after="0" w:line="360" w:lineRule="auto"/>
        <w:jc w:val="center"/>
      </w:pPr>
      <w:r>
        <w:rPr>
          <w:noProof/>
        </w:rPr>
        <w:lastRenderedPageBreak/>
        <w:drawing>
          <wp:inline distT="0" distB="0" distL="0" distR="0" wp14:anchorId="75B77620" wp14:editId="1A3B9766">
            <wp:extent cx="4559300" cy="2120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1-17 at 10.20.43 PM.png"/>
                    <pic:cNvPicPr/>
                  </pic:nvPicPr>
                  <pic:blipFill>
                    <a:blip r:embed="rId37">
                      <a:extLst>
                        <a:ext uri="{28A0092B-C50C-407E-A947-70E740481C1C}">
                          <a14:useLocalDpi xmlns:a14="http://schemas.microsoft.com/office/drawing/2010/main" val="0"/>
                        </a:ext>
                      </a:extLst>
                    </a:blip>
                    <a:stretch>
                      <a:fillRect/>
                    </a:stretch>
                  </pic:blipFill>
                  <pic:spPr>
                    <a:xfrm>
                      <a:off x="0" y="0"/>
                      <a:ext cx="4559300" cy="2120900"/>
                    </a:xfrm>
                    <a:prstGeom prst="rect">
                      <a:avLst/>
                    </a:prstGeom>
                  </pic:spPr>
                </pic:pic>
              </a:graphicData>
            </a:graphic>
          </wp:inline>
        </w:drawing>
      </w:r>
    </w:p>
    <w:p w14:paraId="36CC34C7" w14:textId="3E7A0254" w:rsidR="009200D8" w:rsidRPr="001C3E57" w:rsidRDefault="00092A96" w:rsidP="00D66B6E">
      <w:pPr>
        <w:pStyle w:val="Caption"/>
        <w:spacing w:after="0"/>
        <w:rPr>
          <w:i/>
          <w:color w:val="auto"/>
        </w:rPr>
      </w:pPr>
      <w:bookmarkStart w:id="76" w:name="_Toc258154375"/>
      <w:r w:rsidRPr="001C3E57">
        <w:rPr>
          <w:i/>
          <w:color w:val="auto"/>
        </w:rPr>
        <w:t>Figure</w:t>
      </w:r>
      <w:r w:rsidR="00627D61" w:rsidRPr="001C3E57">
        <w:rPr>
          <w:i/>
          <w:color w:val="auto"/>
        </w:rPr>
        <w:t xml:space="preserve"> 23</w:t>
      </w:r>
      <w:r w:rsidR="009200D8" w:rsidRPr="001C3E57">
        <w:rPr>
          <w:i/>
          <w:color w:val="auto"/>
        </w:rPr>
        <w:t>: Wall Function Vs. Near-Wall Model Approach</w:t>
      </w:r>
      <w:r w:rsidR="00441A79" w:rsidRPr="001C3E57">
        <w:rPr>
          <w:i/>
          <w:color w:val="auto"/>
        </w:rPr>
        <w:t xml:space="preserve"> [</w:t>
      </w:r>
      <w:r w:rsidR="002A0FD2" w:rsidRPr="001C3E57">
        <w:rPr>
          <w:i/>
          <w:color w:val="auto"/>
        </w:rPr>
        <w:t>9</w:t>
      </w:r>
      <w:r w:rsidR="00441A79" w:rsidRPr="001C3E57">
        <w:rPr>
          <w:i/>
          <w:color w:val="auto"/>
        </w:rPr>
        <w:t>]</w:t>
      </w:r>
      <w:bookmarkEnd w:id="76"/>
    </w:p>
    <w:p w14:paraId="20008D8D" w14:textId="77777777" w:rsidR="001849BC" w:rsidRDefault="001849BC" w:rsidP="00F47D69">
      <w:pPr>
        <w:pStyle w:val="Heading2"/>
        <w:jc w:val="both"/>
      </w:pPr>
    </w:p>
    <w:p w14:paraId="27B1772E" w14:textId="77777777" w:rsidR="00BC7849" w:rsidRDefault="00BC7849" w:rsidP="00F47D69">
      <w:pPr>
        <w:pStyle w:val="Heading2"/>
        <w:jc w:val="both"/>
      </w:pPr>
    </w:p>
    <w:p w14:paraId="53117CA6" w14:textId="77777777" w:rsidR="006D2F26" w:rsidRDefault="00F32066" w:rsidP="00F47D69">
      <w:pPr>
        <w:pStyle w:val="Heading2"/>
        <w:jc w:val="both"/>
      </w:pPr>
      <w:bookmarkStart w:id="77" w:name="_Toc258178097"/>
      <w:r>
        <w:t>3.2</w:t>
      </w:r>
      <w:r w:rsidR="006D2F26">
        <w:t xml:space="preserve"> CFD Analysis and Problem Formulation</w:t>
      </w:r>
      <w:bookmarkEnd w:id="77"/>
      <w:r>
        <w:t xml:space="preserve"> </w:t>
      </w:r>
    </w:p>
    <w:p w14:paraId="5E35F86D" w14:textId="77777777" w:rsidR="00BC7849" w:rsidRDefault="00BC7849" w:rsidP="00F47D69">
      <w:pPr>
        <w:spacing w:line="360" w:lineRule="auto"/>
        <w:jc w:val="both"/>
        <w:rPr>
          <w:rStyle w:val="Heading3Char"/>
        </w:rPr>
      </w:pPr>
    </w:p>
    <w:p w14:paraId="39E245FF" w14:textId="77777777" w:rsidR="00C7734C" w:rsidRPr="0022222C" w:rsidRDefault="006D2F26" w:rsidP="00F47D69">
      <w:pPr>
        <w:spacing w:line="360" w:lineRule="auto"/>
        <w:jc w:val="both"/>
      </w:pPr>
      <w:r w:rsidRPr="006D2F26">
        <w:rPr>
          <w:rStyle w:val="Heading3Char"/>
        </w:rPr>
        <w:t xml:space="preserve">3.2.2 </w:t>
      </w:r>
      <w:r w:rsidR="004D1376">
        <w:rPr>
          <w:rStyle w:val="Heading3Char"/>
        </w:rPr>
        <w:t>Finite Volume Method</w:t>
      </w:r>
      <w:r w:rsidR="00B36067" w:rsidRPr="00B36067">
        <w:rPr>
          <w:rStyle w:val="Heading3Char"/>
        </w:rPr>
        <w:t xml:space="preserve"> </w:t>
      </w:r>
    </w:p>
    <w:p w14:paraId="38A4278C" w14:textId="77777777" w:rsidR="00816D41" w:rsidRDefault="004D1376" w:rsidP="00F47D69">
      <w:pPr>
        <w:jc w:val="both"/>
      </w:pPr>
      <w:r>
        <w:tab/>
      </w:r>
    </w:p>
    <w:p w14:paraId="0C8DEC85" w14:textId="58DC88BE" w:rsidR="006D2F26" w:rsidRDefault="004D1376" w:rsidP="00816D41">
      <w:pPr>
        <w:spacing w:line="360" w:lineRule="auto"/>
        <w:ind w:firstLine="720"/>
        <w:jc w:val="both"/>
      </w:pPr>
      <w:r>
        <w:t xml:space="preserve">As mentioned before, </w:t>
      </w:r>
      <w:r w:rsidR="00E822A6">
        <w:t>OpenFOAM</w:t>
      </w:r>
      <w:r>
        <w:t xml:space="preserve"> uses the finite-volume method (FVM) to solve the set of partial differential equations. FVM is used to represent and solve partial differential equation in the form of algebraic equations</w:t>
      </w:r>
      <w:r w:rsidR="001C3E57">
        <w:t xml:space="preserve"> [17,18</w:t>
      </w:r>
      <w:r w:rsidR="00B36067">
        <w:t>]</w:t>
      </w:r>
      <w:r>
        <w:t xml:space="preserve">. This involves evaluating these equations and computing values at discrete places on a meshed geometry. Each node point in the meshed geometry is enclosed in a small volume, hence the name finite volume. The volume integrals in the partial differential equations, in our case the </w:t>
      </w:r>
      <w:proofErr w:type="spellStart"/>
      <w:r>
        <w:t>Navier</w:t>
      </w:r>
      <w:proofErr w:type="spellEnd"/>
      <w:r>
        <w:t>-Stokes equations, that contain the divergence term,</w:t>
      </w:r>
      <m:oMath>
        <m:r>
          <m:rPr>
            <m:sty m:val="p"/>
          </m:rPr>
          <w:rPr>
            <w:rFonts w:ascii="Cambria Math" w:hAnsi="Cambria Math"/>
          </w:rPr>
          <m:t xml:space="preserve"> ∇</m:t>
        </m:r>
      </m:oMath>
      <w:r>
        <w:rPr>
          <w:rFonts w:eastAsiaTheme="minorEastAsia"/>
        </w:rPr>
        <w:t>,</w:t>
      </w:r>
      <w:r>
        <w:t xml:space="preserve"> are converted to surface integrals by means of the divergence theorem. The divergence theorem relates the flux of a vector field through a surface, to the behavior of the vector field within the surface. </w:t>
      </w:r>
      <w:r w:rsidR="00B36067">
        <w:t>This allows the divergence terms to be evaluated as fluxes at the surface of each finite volume. The Finite-Volume method is a conservative method since the flux entering a control volume is equal to that leaving the adjacent control volume. The finite volume method also allows for computations on an unstructured grid or mesh.</w:t>
      </w:r>
    </w:p>
    <w:p w14:paraId="3BB768CF" w14:textId="77777777" w:rsidR="00816D41" w:rsidRDefault="00816D41" w:rsidP="00816D41">
      <w:pPr>
        <w:ind w:firstLine="720"/>
        <w:jc w:val="both"/>
      </w:pPr>
    </w:p>
    <w:p w14:paraId="578849D5" w14:textId="77777777" w:rsidR="00BC7849" w:rsidRDefault="00BC7849" w:rsidP="00B36067">
      <w:pPr>
        <w:spacing w:line="360" w:lineRule="auto"/>
        <w:jc w:val="both"/>
        <w:rPr>
          <w:rStyle w:val="Heading3Char"/>
        </w:rPr>
      </w:pPr>
    </w:p>
    <w:p w14:paraId="063C9369" w14:textId="77777777" w:rsidR="00B36067" w:rsidRPr="0022222C" w:rsidRDefault="00B36067" w:rsidP="00B36067">
      <w:pPr>
        <w:spacing w:line="360" w:lineRule="auto"/>
        <w:jc w:val="both"/>
      </w:pPr>
      <w:r w:rsidRPr="00B36067">
        <w:rPr>
          <w:rStyle w:val="Heading3Char"/>
        </w:rPr>
        <w:lastRenderedPageBreak/>
        <w:t>3.2.3 Th</w:t>
      </w:r>
      <w:r>
        <w:rPr>
          <w:rStyle w:val="Heading3Char"/>
        </w:rPr>
        <w:t xml:space="preserve">ree-Dimensional </w:t>
      </w:r>
      <w:r w:rsidRPr="006D2F26">
        <w:rPr>
          <w:rStyle w:val="Heading3Char"/>
        </w:rPr>
        <w:t>Computational Grid Generation</w:t>
      </w:r>
    </w:p>
    <w:p w14:paraId="5CEFDE30" w14:textId="77777777" w:rsidR="00816D41" w:rsidRDefault="00816D41" w:rsidP="00B36067">
      <w:pPr>
        <w:ind w:firstLine="720"/>
        <w:jc w:val="both"/>
      </w:pPr>
    </w:p>
    <w:p w14:paraId="1D0039AC" w14:textId="31F50720" w:rsidR="00326F18" w:rsidRDefault="00B36067" w:rsidP="00BC7849">
      <w:pPr>
        <w:spacing w:line="360" w:lineRule="auto"/>
        <w:ind w:firstLine="720"/>
        <w:jc w:val="both"/>
      </w:pPr>
      <w:r>
        <w:t>The Finite Volume method requires that the computational domain be discretized</w:t>
      </w:r>
      <w:r w:rsidR="00A720CA">
        <w:t xml:space="preserve"> into smaller domains. This discretization is known as meshing. As mentioned before, the finite volume method allows for computations using an unstructured grid, which is very attractive given the complex geometry. An unstructured grid follows no pattern around the domain where as a structured grid follows a pattern. </w:t>
      </w:r>
      <w:r w:rsidR="00CF39F2">
        <w:t xml:space="preserve">It is also important to state that since the aerodynamic shape of the geometry is being optimized, the internal structure is being neglected. This reduces the number of mesh cells needed as only the surface of the geometry needs to be mesh and not the internal structure. The geometry meshing will be carried out </w:t>
      </w:r>
      <w:r w:rsidR="00E45AF0">
        <w:t xml:space="preserve">using the two built in meshing tools, </w:t>
      </w:r>
      <w:proofErr w:type="spellStart"/>
      <w:r w:rsidR="00E45AF0">
        <w:t>blockMesh</w:t>
      </w:r>
      <w:proofErr w:type="spellEnd"/>
      <w:r w:rsidR="00BC7849">
        <w:t xml:space="preserve"> and </w:t>
      </w:r>
      <w:proofErr w:type="spellStart"/>
      <w:r w:rsidR="00BC7849">
        <w:t>snappyHexMesh</w:t>
      </w:r>
      <w:proofErr w:type="spellEnd"/>
      <w:r w:rsidR="00BC7849">
        <w:t>, in OpenFOAM.</w:t>
      </w:r>
    </w:p>
    <w:p w14:paraId="28573785" w14:textId="201F3723" w:rsidR="00B367A2" w:rsidRDefault="00326F18" w:rsidP="00BC7849">
      <w:pPr>
        <w:spacing w:line="360" w:lineRule="auto"/>
        <w:ind w:firstLine="720"/>
        <w:jc w:val="both"/>
      </w:pPr>
      <w:r>
        <w:t xml:space="preserve">The </w:t>
      </w:r>
      <w:proofErr w:type="spellStart"/>
      <w:r>
        <w:t>blockMesh</w:t>
      </w:r>
      <w:proofErr w:type="spellEnd"/>
      <w:r>
        <w:t xml:space="preserve"> tool is used to create the outer rectangular solution domain. This tool works by the user specifying coordinates of the eight vertices that will make up the cube. A face can then be </w:t>
      </w:r>
      <w:proofErr w:type="gramStart"/>
      <w:r>
        <w:t>define</w:t>
      </w:r>
      <w:proofErr w:type="gramEnd"/>
      <w:r>
        <w:t xml:space="preserve"> by specifying four of these vertices that make the face. Here, the user must specify the names for the boundaries and </w:t>
      </w:r>
      <w:r w:rsidR="00B367A2">
        <w:t>the walls. The size of a domain is determined based on the focus of the study. To study the effects of wing tip vortices of aircrafts, the domain box needs to extend before and behind the wing five-chord lengths and 10 chord lengths respectively. This is necessary for the flow to develop fully and for evaluation of the stagnation point at the front of the wing. A longer chord length is needed to study the flow behind the wing because the effects of induced drag are more pronounced at a longer distance from the wing. The user can then specify number of subdivisions i</w:t>
      </w:r>
      <w:r w:rsidR="002C3C42">
        <w:t>n x, y and z direction. Figure 24</w:t>
      </w:r>
      <w:r w:rsidR="00B367A2">
        <w:t>, shows the solution domain used for this study.</w:t>
      </w:r>
    </w:p>
    <w:p w14:paraId="34F9A389" w14:textId="77777777" w:rsidR="00B367A2" w:rsidRDefault="00B367A2" w:rsidP="00D66B6E">
      <w:pPr>
        <w:keepNext/>
        <w:spacing w:after="0" w:line="360" w:lineRule="auto"/>
        <w:jc w:val="center"/>
      </w:pPr>
      <w:r>
        <w:rPr>
          <w:noProof/>
        </w:rPr>
        <w:drawing>
          <wp:inline distT="0" distB="0" distL="0" distR="0" wp14:anchorId="7B2BDB93" wp14:editId="4025C3E5">
            <wp:extent cx="2878048" cy="20678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ution Domain.png"/>
                    <pic:cNvPicPr/>
                  </pic:nvPicPr>
                  <pic:blipFill>
                    <a:blip r:embed="rId38">
                      <a:extLst>
                        <a:ext uri="{28A0092B-C50C-407E-A947-70E740481C1C}">
                          <a14:useLocalDpi xmlns:a14="http://schemas.microsoft.com/office/drawing/2010/main" val="0"/>
                        </a:ext>
                      </a:extLst>
                    </a:blip>
                    <a:stretch>
                      <a:fillRect/>
                    </a:stretch>
                  </pic:blipFill>
                  <pic:spPr>
                    <a:xfrm>
                      <a:off x="0" y="0"/>
                      <a:ext cx="2878048" cy="2067828"/>
                    </a:xfrm>
                    <a:prstGeom prst="rect">
                      <a:avLst/>
                    </a:prstGeom>
                  </pic:spPr>
                </pic:pic>
              </a:graphicData>
            </a:graphic>
          </wp:inline>
        </w:drawing>
      </w:r>
    </w:p>
    <w:p w14:paraId="6DC8C16B" w14:textId="03D90E66" w:rsidR="00B367A2" w:rsidRPr="00BC7849" w:rsidRDefault="00B367A2" w:rsidP="00BC7849">
      <w:pPr>
        <w:pStyle w:val="Caption"/>
        <w:spacing w:after="0"/>
        <w:rPr>
          <w:i/>
          <w:color w:val="auto"/>
        </w:rPr>
      </w:pPr>
      <w:bookmarkStart w:id="78" w:name="_Toc258154376"/>
      <w:r w:rsidRPr="001C3E57">
        <w:rPr>
          <w:i/>
          <w:color w:val="auto"/>
        </w:rPr>
        <w:t>Figure</w:t>
      </w:r>
      <w:r w:rsidR="00627D61" w:rsidRPr="001C3E57">
        <w:rPr>
          <w:i/>
          <w:color w:val="auto"/>
        </w:rPr>
        <w:t xml:space="preserve"> 24</w:t>
      </w:r>
      <w:r w:rsidRPr="001C3E57">
        <w:rPr>
          <w:i/>
          <w:color w:val="auto"/>
        </w:rPr>
        <w:t xml:space="preserve">: Solution Domain Created by </w:t>
      </w:r>
      <w:proofErr w:type="spellStart"/>
      <w:r w:rsidRPr="001C3E57">
        <w:rPr>
          <w:i/>
          <w:color w:val="auto"/>
        </w:rPr>
        <w:t>blockMesh</w:t>
      </w:r>
      <w:bookmarkEnd w:id="78"/>
      <w:proofErr w:type="spellEnd"/>
    </w:p>
    <w:p w14:paraId="49B115D0" w14:textId="77777777" w:rsidR="00627D61" w:rsidRDefault="00B367A2" w:rsidP="0047189A">
      <w:pPr>
        <w:spacing w:after="0" w:line="360" w:lineRule="auto"/>
        <w:ind w:firstLine="720"/>
        <w:jc w:val="both"/>
      </w:pPr>
      <w:r>
        <w:lastRenderedPageBreak/>
        <w:t xml:space="preserve">To create a solution domain to study the flow over our geometry, the mesh must be altered. Because the goal of this report is aerodynamic optimization, the internal structure of the wing is neglected and only the surface is meshed. This leads to a rectangular solution domain with the geometry shape carved out of it. This is done using the </w:t>
      </w:r>
      <w:proofErr w:type="spellStart"/>
      <w:r>
        <w:t>snappyHexMesh</w:t>
      </w:r>
      <w:proofErr w:type="spellEnd"/>
      <w:r>
        <w:t xml:space="preserve"> tool. </w:t>
      </w:r>
    </w:p>
    <w:p w14:paraId="7B90EB08" w14:textId="77777777" w:rsidR="00AD0147" w:rsidRDefault="00A45E3A" w:rsidP="0047189A">
      <w:pPr>
        <w:pStyle w:val="indent2"/>
        <w:spacing w:line="360" w:lineRule="auto"/>
        <w:ind w:firstLine="720"/>
        <w:jc w:val="both"/>
        <w:rPr>
          <w:rFonts w:asciiTheme="minorHAnsi" w:hAnsiTheme="minorHAnsi" w:cs="Arial"/>
          <w:sz w:val="22"/>
          <w:szCs w:val="22"/>
        </w:rPr>
      </w:pPr>
      <w:r w:rsidRPr="00B91568">
        <w:rPr>
          <w:rFonts w:asciiTheme="minorHAnsi" w:hAnsiTheme="minorHAnsi" w:cs="Arial"/>
          <w:sz w:val="22"/>
          <w:szCs w:val="22"/>
        </w:rPr>
        <w:t xml:space="preserve">Three-dimensional meshes are generated from the </w:t>
      </w:r>
      <w:proofErr w:type="spellStart"/>
      <w:r w:rsidRPr="00B91568">
        <w:rPr>
          <w:rStyle w:val="cmss-121"/>
          <w:rFonts w:asciiTheme="minorHAnsi" w:hAnsiTheme="minorHAnsi"/>
          <w:sz w:val="22"/>
          <w:szCs w:val="22"/>
        </w:rPr>
        <w:t>snappyHexMesh</w:t>
      </w:r>
      <w:proofErr w:type="spellEnd"/>
      <w:r w:rsidRPr="00B91568">
        <w:rPr>
          <w:rStyle w:val="cmss-121"/>
          <w:rFonts w:asciiTheme="minorHAnsi" w:hAnsiTheme="minorHAnsi"/>
          <w:sz w:val="22"/>
          <w:szCs w:val="22"/>
        </w:rPr>
        <w:t xml:space="preserve"> </w:t>
      </w:r>
      <w:r w:rsidRPr="00B91568">
        <w:rPr>
          <w:rFonts w:asciiTheme="minorHAnsi" w:hAnsiTheme="minorHAnsi" w:cs="Arial"/>
          <w:sz w:val="22"/>
          <w:szCs w:val="22"/>
        </w:rPr>
        <w:t xml:space="preserve">utility. These meshes contain hexahedra (hex) and split-hexahedra (split-hex) </w:t>
      </w:r>
      <w:r w:rsidR="00F5724D" w:rsidRPr="00B91568">
        <w:rPr>
          <w:rFonts w:asciiTheme="minorHAnsi" w:hAnsiTheme="minorHAnsi" w:cs="Arial"/>
          <w:sz w:val="22"/>
          <w:szCs w:val="22"/>
        </w:rPr>
        <w:t>that are consequently</w:t>
      </w:r>
      <w:r w:rsidRPr="00B91568">
        <w:rPr>
          <w:rFonts w:asciiTheme="minorHAnsi" w:hAnsiTheme="minorHAnsi" w:cs="Arial"/>
          <w:sz w:val="22"/>
          <w:szCs w:val="22"/>
        </w:rPr>
        <w:t xml:space="preserve"> from triangulated surface geometries in </w:t>
      </w:r>
      <w:proofErr w:type="spellStart"/>
      <w:r w:rsidRPr="00B91568">
        <w:rPr>
          <w:rFonts w:asciiTheme="minorHAnsi" w:hAnsiTheme="minorHAnsi" w:cs="Arial"/>
          <w:sz w:val="22"/>
          <w:szCs w:val="22"/>
        </w:rPr>
        <w:t>Stereolithography</w:t>
      </w:r>
      <w:proofErr w:type="spellEnd"/>
      <w:r w:rsidRPr="00B91568">
        <w:rPr>
          <w:rFonts w:asciiTheme="minorHAnsi" w:hAnsiTheme="minorHAnsi" w:cs="Arial"/>
          <w:sz w:val="22"/>
          <w:szCs w:val="22"/>
        </w:rPr>
        <w:t xml:space="preserve"> (STL</w:t>
      </w:r>
      <w:r w:rsidR="00F5724D" w:rsidRPr="00B91568">
        <w:rPr>
          <w:rFonts w:asciiTheme="minorHAnsi" w:hAnsiTheme="minorHAnsi" w:cs="Arial"/>
          <w:sz w:val="22"/>
          <w:szCs w:val="22"/>
        </w:rPr>
        <w:t xml:space="preserve">) format. Through a process of iterative refinement the mesh harmonizes with the surface and morphs </w:t>
      </w:r>
      <w:r w:rsidRPr="00B91568">
        <w:rPr>
          <w:rFonts w:asciiTheme="minorHAnsi" w:hAnsiTheme="minorHAnsi" w:cs="Arial"/>
          <w:sz w:val="22"/>
          <w:szCs w:val="22"/>
        </w:rPr>
        <w:t xml:space="preserve">the resulting split-hex mesh to the surface. </w:t>
      </w:r>
      <w:r w:rsidR="00B91568" w:rsidRPr="00B91568">
        <w:rPr>
          <w:rFonts w:asciiTheme="minorHAnsi" w:hAnsiTheme="minorHAnsi" w:cs="Arial"/>
          <w:sz w:val="22"/>
          <w:szCs w:val="22"/>
        </w:rPr>
        <w:t xml:space="preserve">There are several requirements for running </w:t>
      </w:r>
      <w:proofErr w:type="spellStart"/>
      <w:r w:rsidR="00B91568" w:rsidRPr="00B91568">
        <w:rPr>
          <w:rFonts w:asciiTheme="minorHAnsi" w:hAnsiTheme="minorHAnsi" w:cs="Arial"/>
          <w:sz w:val="22"/>
          <w:szCs w:val="22"/>
        </w:rPr>
        <w:t>snappyHexMesh</w:t>
      </w:r>
      <w:proofErr w:type="spellEnd"/>
      <w:r w:rsidR="00B91568" w:rsidRPr="00B91568">
        <w:rPr>
          <w:rFonts w:asciiTheme="minorHAnsi" w:hAnsiTheme="minorHAnsi" w:cs="Arial"/>
          <w:sz w:val="22"/>
          <w:szCs w:val="22"/>
        </w:rPr>
        <w:t xml:space="preserve">: the surface data files has to be in STL format, there must exist a background hex mesh which defines the extent of the computational domain and base level mesh density and there should also be a </w:t>
      </w:r>
      <w:proofErr w:type="spellStart"/>
      <w:r w:rsidR="00B91568" w:rsidRPr="00B91568">
        <w:rPr>
          <w:rFonts w:asciiTheme="minorHAnsi" w:hAnsiTheme="minorHAnsi" w:cs="Arial"/>
          <w:sz w:val="22"/>
          <w:szCs w:val="22"/>
        </w:rPr>
        <w:t>snappyHexMeshDict</w:t>
      </w:r>
      <w:proofErr w:type="spellEnd"/>
      <w:r w:rsidR="00B91568" w:rsidRPr="00B91568">
        <w:rPr>
          <w:rFonts w:asciiTheme="minorHAnsi" w:hAnsiTheme="minorHAnsi" w:cs="Arial"/>
          <w:sz w:val="22"/>
          <w:szCs w:val="22"/>
        </w:rPr>
        <w:t xml:space="preserve"> dictionary.</w:t>
      </w:r>
    </w:p>
    <w:p w14:paraId="5EF9B19C" w14:textId="77777777" w:rsidR="00AD0147" w:rsidRDefault="00AD0147" w:rsidP="0047189A">
      <w:pPr>
        <w:pStyle w:val="indent2"/>
        <w:spacing w:line="360" w:lineRule="auto"/>
        <w:jc w:val="both"/>
        <w:rPr>
          <w:rFonts w:asciiTheme="minorHAnsi" w:hAnsiTheme="minorHAnsi" w:cs="Arial"/>
          <w:sz w:val="22"/>
          <w:szCs w:val="22"/>
        </w:rPr>
      </w:pPr>
    </w:p>
    <w:p w14:paraId="0CBC4551" w14:textId="1AB04ABB" w:rsidR="00AD0147" w:rsidRDefault="00AD0147" w:rsidP="0047189A">
      <w:pPr>
        <w:spacing w:line="360" w:lineRule="auto"/>
        <w:ind w:firstLine="720"/>
        <w:jc w:val="both"/>
      </w:pPr>
      <w:r>
        <w:t xml:space="preserve">The process involves layering out the control volume with three-dimensional cells all in a hexagonal and split hexagonal shapes. This enables to form a mold or shell of the area to be studied minus the area of the model. This process can be refined or relaxed thereby generating a range of accuracy desired. One prerequisite of utilizing this tool is that the software only can read an STL file to encompass these cells. After the </w:t>
      </w:r>
      <w:proofErr w:type="spellStart"/>
      <w:r>
        <w:t>blockMesh</w:t>
      </w:r>
      <w:proofErr w:type="spellEnd"/>
      <w:r>
        <w:t xml:space="preserve"> is generated and the STL file incorporated a simple outline will appear within the box, as shown in </w:t>
      </w:r>
      <w:r w:rsidR="00CE7369">
        <w:t>F</w:t>
      </w:r>
      <w:r>
        <w:t>igure 25.</w:t>
      </w:r>
    </w:p>
    <w:p w14:paraId="7BB34F57" w14:textId="20BCD4CC" w:rsidR="00AD0147" w:rsidRDefault="00AD0147" w:rsidP="00D66B6E">
      <w:pPr>
        <w:keepNext/>
        <w:spacing w:after="0"/>
        <w:jc w:val="center"/>
      </w:pPr>
      <w:r>
        <w:rPr>
          <w:noProof/>
        </w:rPr>
        <w:drawing>
          <wp:inline distT="0" distB="0" distL="0" distR="0" wp14:anchorId="073C55BA" wp14:editId="20329484">
            <wp:extent cx="2529401" cy="1435813"/>
            <wp:effectExtent l="0" t="0" r="1079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9848" t="10370" r="26101" b="56816"/>
                    <a:stretch/>
                  </pic:blipFill>
                  <pic:spPr bwMode="auto">
                    <a:xfrm>
                      <a:off x="0" y="0"/>
                      <a:ext cx="2530331" cy="1436341"/>
                    </a:xfrm>
                    <a:prstGeom prst="rect">
                      <a:avLst/>
                    </a:prstGeom>
                    <a:ln>
                      <a:noFill/>
                    </a:ln>
                    <a:extLst>
                      <a:ext uri="{53640926-AAD7-44d8-BBD7-CCE9431645EC}">
                        <a14:shadowObscured xmlns:a14="http://schemas.microsoft.com/office/drawing/2010/main"/>
                      </a:ext>
                    </a:extLst>
                  </pic:spPr>
                </pic:pic>
              </a:graphicData>
            </a:graphic>
          </wp:inline>
        </w:drawing>
      </w:r>
    </w:p>
    <w:p w14:paraId="1820A4EB" w14:textId="359269DA" w:rsidR="00AD0147" w:rsidRPr="0075081E" w:rsidRDefault="00AD0147" w:rsidP="00D66B6E">
      <w:pPr>
        <w:pStyle w:val="Caption"/>
        <w:spacing w:after="0"/>
        <w:rPr>
          <w:i/>
          <w:color w:val="auto"/>
        </w:rPr>
      </w:pPr>
      <w:bookmarkStart w:id="79" w:name="_Toc258154377"/>
      <w:r w:rsidRPr="0075081E">
        <w:rPr>
          <w:i/>
          <w:color w:val="auto"/>
        </w:rPr>
        <w:t xml:space="preserve">Figure 25: Schematic of 2D Meshing Process with STL for </w:t>
      </w:r>
      <w:proofErr w:type="spellStart"/>
      <w:r w:rsidRPr="0075081E">
        <w:rPr>
          <w:i/>
          <w:color w:val="auto"/>
        </w:rPr>
        <w:t>snappyHexMesh</w:t>
      </w:r>
      <w:bookmarkEnd w:id="79"/>
      <w:proofErr w:type="spellEnd"/>
    </w:p>
    <w:p w14:paraId="6A55C621" w14:textId="77777777" w:rsidR="00AD0147" w:rsidRDefault="00AD0147" w:rsidP="00AD0147">
      <w:pPr>
        <w:pStyle w:val="indent2"/>
        <w:spacing w:line="360" w:lineRule="auto"/>
        <w:rPr>
          <w:rFonts w:asciiTheme="minorHAnsi" w:hAnsiTheme="minorHAnsi" w:cs="Arial"/>
          <w:sz w:val="22"/>
          <w:szCs w:val="22"/>
        </w:rPr>
      </w:pPr>
    </w:p>
    <w:p w14:paraId="44915DDE" w14:textId="54F9C1DC" w:rsidR="00AD0147" w:rsidRDefault="00AD0147" w:rsidP="0047189A">
      <w:pPr>
        <w:spacing w:line="360" w:lineRule="auto"/>
        <w:ind w:firstLine="720"/>
        <w:jc w:val="both"/>
      </w:pPr>
      <w:r>
        <w:t>Following this the software generates the cells or it starts the initial cell generation process. Following that the snapping process begins</w:t>
      </w:r>
      <w:proofErr w:type="gramStart"/>
      <w:r>
        <w:t>;</w:t>
      </w:r>
      <w:proofErr w:type="gramEnd"/>
      <w:r>
        <w:t xml:space="preserve"> where the software seeks the boundary of the STL geometry, and starts splitting at these feature edges and surfaces. This can be seen in </w:t>
      </w:r>
      <w:r w:rsidR="00CE7369">
        <w:t>F</w:t>
      </w:r>
      <w:r>
        <w:t xml:space="preserve">igure 26. </w:t>
      </w:r>
    </w:p>
    <w:p w14:paraId="50C291EC" w14:textId="77777777" w:rsidR="00AD0147" w:rsidRDefault="00AD0147" w:rsidP="00D66B6E">
      <w:pPr>
        <w:keepNext/>
        <w:spacing w:after="0" w:line="360" w:lineRule="auto"/>
        <w:jc w:val="center"/>
      </w:pPr>
      <w:r>
        <w:rPr>
          <w:noProof/>
        </w:rPr>
        <w:lastRenderedPageBreak/>
        <w:drawing>
          <wp:inline distT="0" distB="0" distL="0" distR="0" wp14:anchorId="63BFCC0C" wp14:editId="694BDD06">
            <wp:extent cx="2384524" cy="1435608"/>
            <wp:effectExtent l="0" t="0" r="3175"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9848" t="60211" r="26101" b="4984"/>
                    <a:stretch/>
                  </pic:blipFill>
                  <pic:spPr bwMode="auto">
                    <a:xfrm>
                      <a:off x="0" y="0"/>
                      <a:ext cx="2384524" cy="1435608"/>
                    </a:xfrm>
                    <a:prstGeom prst="rect">
                      <a:avLst/>
                    </a:prstGeom>
                    <a:ln>
                      <a:noFill/>
                    </a:ln>
                    <a:extLst>
                      <a:ext uri="{53640926-AAD7-44d8-BBD7-CCE9431645EC}">
                        <a14:shadowObscured xmlns:a14="http://schemas.microsoft.com/office/drawing/2010/main"/>
                      </a:ext>
                    </a:extLst>
                  </pic:spPr>
                </pic:pic>
              </a:graphicData>
            </a:graphic>
          </wp:inline>
        </w:drawing>
      </w:r>
    </w:p>
    <w:p w14:paraId="17CAEFA8" w14:textId="65C422CD" w:rsidR="00AD0147" w:rsidRPr="0075081E" w:rsidRDefault="00AD0147" w:rsidP="00D66B6E">
      <w:pPr>
        <w:pStyle w:val="Caption"/>
        <w:spacing w:after="0"/>
        <w:rPr>
          <w:i/>
          <w:color w:val="auto"/>
        </w:rPr>
      </w:pPr>
      <w:bookmarkStart w:id="80" w:name="_Toc258154378"/>
      <w:r w:rsidRPr="0075081E">
        <w:rPr>
          <w:i/>
          <w:color w:val="auto"/>
        </w:rPr>
        <w:t xml:space="preserve">Figure 26: Cell Splitting by Feature Edge in </w:t>
      </w:r>
      <w:proofErr w:type="spellStart"/>
      <w:r w:rsidRPr="0075081E">
        <w:rPr>
          <w:i/>
          <w:color w:val="auto"/>
        </w:rPr>
        <w:t>snappyHexMesh</w:t>
      </w:r>
      <w:proofErr w:type="spellEnd"/>
      <w:r w:rsidRPr="0075081E">
        <w:rPr>
          <w:i/>
          <w:color w:val="auto"/>
        </w:rPr>
        <w:t xml:space="preserve"> process</w:t>
      </w:r>
      <w:bookmarkEnd w:id="80"/>
    </w:p>
    <w:p w14:paraId="3077F6F4" w14:textId="77777777" w:rsidR="00E5447B" w:rsidRPr="00E5447B" w:rsidRDefault="00E5447B" w:rsidP="00E5447B"/>
    <w:p w14:paraId="3D55B7B6" w14:textId="799A242E" w:rsidR="000B5DB0" w:rsidRDefault="00AD0147" w:rsidP="00BC7849">
      <w:pPr>
        <w:spacing w:line="360" w:lineRule="auto"/>
        <w:ind w:firstLine="720"/>
        <w:jc w:val="both"/>
        <w:rPr>
          <w:noProof/>
        </w:rPr>
      </w:pPr>
      <w:r w:rsidRPr="00AD0147">
        <w:t xml:space="preserve">After this part has occurred then surface feature refinement process commences, and the cells start converging more compactly around the geometric </w:t>
      </w:r>
      <w:r w:rsidR="004A5110" w:rsidRPr="00AD0147">
        <w:t>surfaces.</w:t>
      </w:r>
      <w:r w:rsidR="004A5110" w:rsidRPr="00AD0147">
        <w:rPr>
          <w:noProof/>
        </w:rPr>
        <w:t xml:space="preserve"> Then</w:t>
      </w:r>
      <w:r w:rsidRPr="00AD0147">
        <w:rPr>
          <w:noProof/>
        </w:rPr>
        <w:t xml:space="preserve"> more cells are selected for splitting over that local area as seen in </w:t>
      </w:r>
      <w:r w:rsidR="00CE7369">
        <w:rPr>
          <w:noProof/>
        </w:rPr>
        <w:t>F</w:t>
      </w:r>
      <w:r>
        <w:rPr>
          <w:noProof/>
        </w:rPr>
        <w:t>igure 27.</w:t>
      </w:r>
      <w:r w:rsidR="000B5DB0" w:rsidRPr="000B5DB0">
        <w:rPr>
          <w:noProof/>
        </w:rPr>
        <w:t xml:space="preserve"> </w:t>
      </w:r>
    </w:p>
    <w:p w14:paraId="2B1CC086" w14:textId="1C75872D" w:rsidR="00AD0147" w:rsidRDefault="000B5DB0" w:rsidP="00D66B6E">
      <w:pPr>
        <w:spacing w:after="0" w:line="360" w:lineRule="auto"/>
        <w:jc w:val="center"/>
      </w:pPr>
      <w:r w:rsidRPr="00AD0147">
        <w:rPr>
          <w:noProof/>
        </w:rPr>
        <w:drawing>
          <wp:inline distT="0" distB="0" distL="0" distR="0" wp14:anchorId="50A1C86F" wp14:editId="7364B5AA">
            <wp:extent cx="2303281" cy="1435608"/>
            <wp:effectExtent l="0" t="0" r="8255"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41739" t="29630" r="27430" b="37733"/>
                    <a:stretch/>
                  </pic:blipFill>
                  <pic:spPr bwMode="auto">
                    <a:xfrm>
                      <a:off x="0" y="0"/>
                      <a:ext cx="2303281" cy="1435608"/>
                    </a:xfrm>
                    <a:prstGeom prst="rect">
                      <a:avLst/>
                    </a:prstGeom>
                    <a:ln>
                      <a:noFill/>
                    </a:ln>
                    <a:extLst>
                      <a:ext uri="{53640926-AAD7-44d8-BBD7-CCE9431645EC}">
                        <a14:shadowObscured xmlns:a14="http://schemas.microsoft.com/office/drawing/2010/main"/>
                      </a:ext>
                    </a:extLst>
                  </pic:spPr>
                </pic:pic>
              </a:graphicData>
            </a:graphic>
          </wp:inline>
        </w:drawing>
      </w:r>
    </w:p>
    <w:p w14:paraId="5DA3A883" w14:textId="38780D48" w:rsidR="00AD0147" w:rsidRPr="0075081E" w:rsidRDefault="00AD0147" w:rsidP="00D66B6E">
      <w:pPr>
        <w:pStyle w:val="Caption"/>
        <w:spacing w:after="0"/>
        <w:rPr>
          <w:rFonts w:cs="Arial"/>
          <w:i/>
          <w:color w:val="auto"/>
          <w:sz w:val="22"/>
          <w:szCs w:val="22"/>
        </w:rPr>
      </w:pPr>
      <w:bookmarkStart w:id="81" w:name="_Toc258154379"/>
      <w:r w:rsidRPr="0075081E">
        <w:rPr>
          <w:i/>
          <w:color w:val="auto"/>
        </w:rPr>
        <w:t xml:space="preserve">Figure 27: Surface Refinement in </w:t>
      </w:r>
      <w:proofErr w:type="spellStart"/>
      <w:r w:rsidRPr="0075081E">
        <w:rPr>
          <w:i/>
          <w:color w:val="auto"/>
        </w:rPr>
        <w:t>snappyHexMesh</w:t>
      </w:r>
      <w:proofErr w:type="spellEnd"/>
      <w:r w:rsidRPr="0075081E">
        <w:rPr>
          <w:i/>
          <w:color w:val="auto"/>
        </w:rPr>
        <w:t xml:space="preserve"> Process</w:t>
      </w:r>
      <w:bookmarkEnd w:id="81"/>
    </w:p>
    <w:p w14:paraId="52AC3D57" w14:textId="77777777" w:rsidR="00AD0147" w:rsidRPr="00AD0147" w:rsidRDefault="00AD0147" w:rsidP="00AD0147">
      <w:pPr>
        <w:pStyle w:val="indent2"/>
        <w:spacing w:line="360" w:lineRule="auto"/>
        <w:rPr>
          <w:rFonts w:asciiTheme="minorHAnsi" w:hAnsiTheme="minorHAnsi" w:cs="Arial"/>
          <w:sz w:val="22"/>
          <w:szCs w:val="22"/>
        </w:rPr>
      </w:pPr>
    </w:p>
    <w:p w14:paraId="239CDAF1" w14:textId="5DA61010" w:rsidR="00AD0147" w:rsidRDefault="00AD0147" w:rsidP="0047189A">
      <w:pPr>
        <w:pStyle w:val="indent2"/>
        <w:spacing w:line="360" w:lineRule="auto"/>
        <w:ind w:firstLine="720"/>
        <w:jc w:val="both"/>
        <w:rPr>
          <w:rFonts w:asciiTheme="minorHAnsi" w:hAnsiTheme="minorHAnsi"/>
          <w:sz w:val="22"/>
          <w:szCs w:val="22"/>
        </w:rPr>
      </w:pPr>
      <w:r w:rsidRPr="00AD0147">
        <w:rPr>
          <w:rFonts w:asciiTheme="minorHAnsi" w:hAnsiTheme="minorHAnsi"/>
          <w:sz w:val="22"/>
          <w:szCs w:val="22"/>
        </w:rPr>
        <w:t>Once the feature and surface splitting is complete a process of cell removal begins. Cell removal requires one or more regions enclosed entirely by a bounding surface within the domain. If most of the cell is within that domain (namely 50% or more) then that cell remains in the calculation process</w:t>
      </w:r>
      <w:r>
        <w:rPr>
          <w:rFonts w:asciiTheme="minorHAnsi" w:hAnsiTheme="minorHAnsi"/>
          <w:sz w:val="22"/>
          <w:szCs w:val="22"/>
        </w:rPr>
        <w:t xml:space="preserve">. This is seen in </w:t>
      </w:r>
      <w:r w:rsidR="00CE7369">
        <w:rPr>
          <w:rFonts w:asciiTheme="minorHAnsi" w:hAnsiTheme="minorHAnsi"/>
          <w:sz w:val="22"/>
          <w:szCs w:val="22"/>
        </w:rPr>
        <w:t>F</w:t>
      </w:r>
      <w:r>
        <w:rPr>
          <w:rFonts w:asciiTheme="minorHAnsi" w:hAnsiTheme="minorHAnsi"/>
          <w:sz w:val="22"/>
          <w:szCs w:val="22"/>
        </w:rPr>
        <w:t>igure 28.</w:t>
      </w:r>
    </w:p>
    <w:p w14:paraId="7860F915" w14:textId="77777777" w:rsidR="00AD0147" w:rsidRDefault="00AD0147" w:rsidP="00D66B6E">
      <w:pPr>
        <w:pStyle w:val="indent2"/>
        <w:keepNext/>
        <w:spacing w:line="360" w:lineRule="auto"/>
        <w:ind w:firstLine="0"/>
        <w:jc w:val="center"/>
      </w:pPr>
      <w:r>
        <w:rPr>
          <w:noProof/>
        </w:rPr>
        <w:drawing>
          <wp:inline distT="0" distB="0" distL="0" distR="0" wp14:anchorId="0D37C7BF" wp14:editId="58AC9E86">
            <wp:extent cx="2292248" cy="1435608"/>
            <wp:effectExtent l="0" t="0" r="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40866" t="49126" r="27253" b="16967"/>
                    <a:stretch/>
                  </pic:blipFill>
                  <pic:spPr bwMode="auto">
                    <a:xfrm>
                      <a:off x="0" y="0"/>
                      <a:ext cx="2292248" cy="1435608"/>
                    </a:xfrm>
                    <a:prstGeom prst="rect">
                      <a:avLst/>
                    </a:prstGeom>
                    <a:ln>
                      <a:noFill/>
                    </a:ln>
                    <a:extLst>
                      <a:ext uri="{53640926-AAD7-44d8-BBD7-CCE9431645EC}">
                        <a14:shadowObscured xmlns:a14="http://schemas.microsoft.com/office/drawing/2010/main"/>
                      </a:ext>
                    </a:extLst>
                  </pic:spPr>
                </pic:pic>
              </a:graphicData>
            </a:graphic>
          </wp:inline>
        </w:drawing>
      </w:r>
    </w:p>
    <w:p w14:paraId="121BD142" w14:textId="77777777" w:rsidR="00E5447B" w:rsidRPr="0075081E" w:rsidRDefault="00AD0147" w:rsidP="00D66B6E">
      <w:pPr>
        <w:pStyle w:val="Caption"/>
        <w:spacing w:after="0"/>
        <w:rPr>
          <w:i/>
          <w:color w:val="auto"/>
        </w:rPr>
      </w:pPr>
      <w:bookmarkStart w:id="82" w:name="_Toc258154380"/>
      <w:r w:rsidRPr="0075081E">
        <w:rPr>
          <w:i/>
          <w:color w:val="auto"/>
        </w:rPr>
        <w:t xml:space="preserve">Figure 28: Cell Removal Process in </w:t>
      </w:r>
      <w:proofErr w:type="spellStart"/>
      <w:r w:rsidRPr="0075081E">
        <w:rPr>
          <w:i/>
          <w:color w:val="auto"/>
        </w:rPr>
        <w:t>snappyHexMesh</w:t>
      </w:r>
      <w:proofErr w:type="spellEnd"/>
      <w:r w:rsidRPr="0075081E">
        <w:rPr>
          <w:i/>
          <w:color w:val="auto"/>
        </w:rPr>
        <w:t xml:space="preserve"> process</w:t>
      </w:r>
      <w:bookmarkEnd w:id="82"/>
    </w:p>
    <w:p w14:paraId="7FCF7D0F" w14:textId="77777777" w:rsidR="00E5447B" w:rsidRDefault="00E5447B" w:rsidP="00E5447B">
      <w:pPr>
        <w:spacing w:line="360" w:lineRule="auto"/>
        <w:rPr>
          <w:noProof/>
        </w:rPr>
      </w:pPr>
    </w:p>
    <w:p w14:paraId="0A0CBF59" w14:textId="50379803" w:rsidR="00AD0147" w:rsidRDefault="00AD0147" w:rsidP="0047189A">
      <w:pPr>
        <w:spacing w:line="360" w:lineRule="auto"/>
        <w:ind w:firstLine="720"/>
        <w:jc w:val="both"/>
      </w:pPr>
      <w:r>
        <w:rPr>
          <w:noProof/>
        </w:rPr>
        <w:lastRenderedPageBreak/>
        <w:t>These cells are then furtherly refined by spliting them down again and repeating this process as specified in the subfolders.</w:t>
      </w:r>
      <w:r w:rsidRPr="00AD0147">
        <w:rPr>
          <w:noProof/>
        </w:rPr>
        <w:t xml:space="preserve"> </w:t>
      </w:r>
      <w:r>
        <w:rPr>
          <w:noProof/>
        </w:rPr>
        <w:t>Then the cells are trimmed wherever they are lying within the geometry domain</w:t>
      </w:r>
    </w:p>
    <w:p w14:paraId="1CE3DBD2" w14:textId="77777777" w:rsidR="00AD0147" w:rsidRDefault="00AD0147" w:rsidP="00D66B6E">
      <w:pPr>
        <w:keepNext/>
        <w:spacing w:after="0"/>
        <w:jc w:val="center"/>
      </w:pPr>
      <w:r>
        <w:rPr>
          <w:noProof/>
        </w:rPr>
        <w:drawing>
          <wp:inline distT="0" distB="0" distL="0" distR="0" wp14:anchorId="2B39F4DC" wp14:editId="2BFB9597">
            <wp:extent cx="2309469" cy="1435608"/>
            <wp:effectExtent l="0" t="0" r="254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41398" t="13742" r="27494" b="53428"/>
                    <a:stretch/>
                  </pic:blipFill>
                  <pic:spPr bwMode="auto">
                    <a:xfrm>
                      <a:off x="0" y="0"/>
                      <a:ext cx="2309469" cy="1435608"/>
                    </a:xfrm>
                    <a:prstGeom prst="rect">
                      <a:avLst/>
                    </a:prstGeom>
                    <a:ln>
                      <a:noFill/>
                    </a:ln>
                    <a:extLst>
                      <a:ext uri="{53640926-AAD7-44d8-BBD7-CCE9431645EC}">
                        <a14:shadowObscured xmlns:a14="http://schemas.microsoft.com/office/drawing/2010/main"/>
                      </a:ext>
                    </a:extLst>
                  </pic:spPr>
                </pic:pic>
              </a:graphicData>
            </a:graphic>
          </wp:inline>
        </w:drawing>
      </w:r>
    </w:p>
    <w:p w14:paraId="08A0000D" w14:textId="6D5DD22B" w:rsidR="00AD0147" w:rsidRPr="0075081E" w:rsidRDefault="00AD0147" w:rsidP="00D66B6E">
      <w:pPr>
        <w:pStyle w:val="Caption"/>
        <w:spacing w:after="0"/>
        <w:rPr>
          <w:i/>
          <w:color w:val="auto"/>
        </w:rPr>
      </w:pPr>
      <w:bookmarkStart w:id="83" w:name="_Toc258154381"/>
      <w:r w:rsidRPr="0075081E">
        <w:rPr>
          <w:i/>
          <w:color w:val="auto"/>
        </w:rPr>
        <w:t xml:space="preserve">Figure 29: Cell </w:t>
      </w:r>
      <w:proofErr w:type="gramStart"/>
      <w:r w:rsidRPr="0075081E">
        <w:rPr>
          <w:i/>
          <w:color w:val="auto"/>
        </w:rPr>
        <w:t>Snapping</w:t>
      </w:r>
      <w:proofErr w:type="gramEnd"/>
      <w:r w:rsidRPr="0075081E">
        <w:rPr>
          <w:i/>
          <w:color w:val="auto"/>
        </w:rPr>
        <w:t xml:space="preserve"> in </w:t>
      </w:r>
      <w:proofErr w:type="spellStart"/>
      <w:r w:rsidRPr="0075081E">
        <w:rPr>
          <w:i/>
          <w:color w:val="auto"/>
        </w:rPr>
        <w:t>snappyHexMesh</w:t>
      </w:r>
      <w:proofErr w:type="spellEnd"/>
      <w:r w:rsidRPr="0075081E">
        <w:rPr>
          <w:i/>
          <w:color w:val="auto"/>
        </w:rPr>
        <w:t xml:space="preserve"> Process</w:t>
      </w:r>
      <w:bookmarkEnd w:id="83"/>
    </w:p>
    <w:p w14:paraId="46C316D8" w14:textId="77777777" w:rsidR="00CE7369" w:rsidRPr="00CE7369" w:rsidRDefault="00CE7369" w:rsidP="00CE7369"/>
    <w:p w14:paraId="299EB4CA" w14:textId="03B5ECAA" w:rsidR="00B91568" w:rsidRPr="00AD0147" w:rsidRDefault="00AD0147" w:rsidP="0047189A">
      <w:pPr>
        <w:keepNext/>
        <w:spacing w:line="360" w:lineRule="auto"/>
        <w:ind w:firstLine="720"/>
        <w:jc w:val="both"/>
        <w:rPr>
          <w:noProof/>
        </w:rPr>
      </w:pPr>
      <w:r>
        <w:rPr>
          <w:noProof/>
        </w:rPr>
        <w:t xml:space="preserve">A Further refinement of meshing can be utilized by reapplying additional meshing cells on that region agan , it is like adding another layer of mesh if so is desired. </w:t>
      </w:r>
      <w:r w:rsidR="008D4F09" w:rsidRPr="00AD0147">
        <w:rPr>
          <w:rFonts w:cs="Arial"/>
        </w:rPr>
        <w:t xml:space="preserve"> Figure </w:t>
      </w:r>
      <w:r>
        <w:rPr>
          <w:rFonts w:cs="Arial"/>
        </w:rPr>
        <w:t>30</w:t>
      </w:r>
      <w:r w:rsidR="008D4F09" w:rsidRPr="00AD0147">
        <w:rPr>
          <w:rFonts w:cs="Arial"/>
        </w:rPr>
        <w:t xml:space="preserve">, shows the end result of refined surface mesh from the </w:t>
      </w:r>
      <w:proofErr w:type="spellStart"/>
      <w:r w:rsidR="008D4F09" w:rsidRPr="00AD0147">
        <w:rPr>
          <w:rFonts w:cs="Arial"/>
        </w:rPr>
        <w:t>snappyHexMesh</w:t>
      </w:r>
      <w:proofErr w:type="spellEnd"/>
      <w:r w:rsidR="008D4F09" w:rsidRPr="00AD0147">
        <w:rPr>
          <w:rFonts w:cs="Arial"/>
        </w:rPr>
        <w:t xml:space="preserve"> tool.</w:t>
      </w:r>
    </w:p>
    <w:p w14:paraId="488A7642" w14:textId="77777777" w:rsidR="00A45E3A" w:rsidRPr="00B91568" w:rsidRDefault="00B91568" w:rsidP="00B91568">
      <w:pPr>
        <w:pStyle w:val="indent2"/>
        <w:rPr>
          <w:rFonts w:ascii="Arial" w:hAnsi="Arial" w:cs="Arial"/>
          <w:sz w:val="18"/>
          <w:szCs w:val="18"/>
        </w:rPr>
      </w:pPr>
      <w:r>
        <w:rPr>
          <w:rFonts w:ascii="Arial" w:hAnsi="Arial" w:cs="Arial"/>
          <w:sz w:val="18"/>
          <w:szCs w:val="18"/>
        </w:rPr>
        <w:t xml:space="preserve"> </w:t>
      </w:r>
    </w:p>
    <w:p w14:paraId="02E7A9C2" w14:textId="77777777" w:rsidR="00627D61" w:rsidRDefault="00627D61" w:rsidP="00D66B6E">
      <w:pPr>
        <w:keepNext/>
        <w:spacing w:after="0" w:line="360" w:lineRule="auto"/>
        <w:jc w:val="center"/>
      </w:pPr>
      <w:r>
        <w:rPr>
          <w:noProof/>
        </w:rPr>
        <w:drawing>
          <wp:inline distT="0" distB="0" distL="0" distR="0" wp14:anchorId="22B284C1" wp14:editId="359B9C35">
            <wp:extent cx="3656153" cy="2405234"/>
            <wp:effectExtent l="0" t="0" r="190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glet 2.png"/>
                    <pic:cNvPicPr/>
                  </pic:nvPicPr>
                  <pic:blipFill>
                    <a:blip r:embed="rId43">
                      <a:extLst>
                        <a:ext uri="{28A0092B-C50C-407E-A947-70E740481C1C}">
                          <a14:useLocalDpi xmlns:a14="http://schemas.microsoft.com/office/drawing/2010/main" val="0"/>
                        </a:ext>
                      </a:extLst>
                    </a:blip>
                    <a:stretch>
                      <a:fillRect/>
                    </a:stretch>
                  </pic:blipFill>
                  <pic:spPr>
                    <a:xfrm>
                      <a:off x="0" y="0"/>
                      <a:ext cx="3656966" cy="2405769"/>
                    </a:xfrm>
                    <a:prstGeom prst="rect">
                      <a:avLst/>
                    </a:prstGeom>
                  </pic:spPr>
                </pic:pic>
              </a:graphicData>
            </a:graphic>
          </wp:inline>
        </w:drawing>
      </w:r>
    </w:p>
    <w:p w14:paraId="10CF20A4" w14:textId="141E5054" w:rsidR="00B367A2" w:rsidRPr="001C3E57" w:rsidRDefault="00627D61" w:rsidP="00D66B6E">
      <w:pPr>
        <w:pStyle w:val="Caption"/>
        <w:spacing w:after="0"/>
        <w:rPr>
          <w:i/>
          <w:color w:val="auto"/>
        </w:rPr>
      </w:pPr>
      <w:bookmarkStart w:id="84" w:name="_Toc258154382"/>
      <w:r w:rsidRPr="001C3E57">
        <w:rPr>
          <w:i/>
          <w:color w:val="auto"/>
        </w:rPr>
        <w:t>Figure</w:t>
      </w:r>
      <w:r w:rsidR="00614CF3" w:rsidRPr="001C3E57">
        <w:rPr>
          <w:i/>
          <w:color w:val="auto"/>
        </w:rPr>
        <w:t xml:space="preserve"> </w:t>
      </w:r>
      <w:r w:rsidR="00AD0147" w:rsidRPr="001C3E57">
        <w:rPr>
          <w:i/>
          <w:color w:val="auto"/>
        </w:rPr>
        <w:t>30</w:t>
      </w:r>
      <w:r w:rsidRPr="001C3E57">
        <w:rPr>
          <w:i/>
          <w:color w:val="auto"/>
        </w:rPr>
        <w:t xml:space="preserve">: </w:t>
      </w:r>
      <w:proofErr w:type="spellStart"/>
      <w:r w:rsidRPr="001C3E57">
        <w:rPr>
          <w:i/>
          <w:color w:val="auto"/>
        </w:rPr>
        <w:t>snappyHexMesh</w:t>
      </w:r>
      <w:proofErr w:type="spellEnd"/>
      <w:r w:rsidRPr="001C3E57">
        <w:rPr>
          <w:i/>
          <w:color w:val="auto"/>
        </w:rPr>
        <w:t xml:space="preserve"> Refined Sharp Winglet Geometry</w:t>
      </w:r>
      <w:bookmarkEnd w:id="84"/>
    </w:p>
    <w:p w14:paraId="65FC9702" w14:textId="77777777" w:rsidR="00AD0147" w:rsidRDefault="00AD0147" w:rsidP="00614CF3">
      <w:pPr>
        <w:rPr>
          <w:rFonts w:cs="Arial"/>
        </w:rPr>
      </w:pPr>
    </w:p>
    <w:p w14:paraId="2533DD7B" w14:textId="1F6C1E83" w:rsidR="00614CF3" w:rsidRPr="00614CF3" w:rsidRDefault="00AD0147" w:rsidP="00614CF3">
      <w:r w:rsidRPr="00AD0147">
        <w:rPr>
          <w:rFonts w:cs="Arial"/>
        </w:rPr>
        <w:t xml:space="preserve">For a more information on </w:t>
      </w:r>
      <w:proofErr w:type="spellStart"/>
      <w:r w:rsidRPr="00AD0147">
        <w:rPr>
          <w:rFonts w:cs="Arial"/>
        </w:rPr>
        <w:t>snappyHexMesh</w:t>
      </w:r>
      <w:proofErr w:type="spellEnd"/>
      <w:r w:rsidRPr="00AD0147">
        <w:rPr>
          <w:rFonts w:cs="Arial"/>
        </w:rPr>
        <w:t>, please refer to the OpenFOAM 2.2.1 User’s Guide.</w:t>
      </w:r>
    </w:p>
    <w:p w14:paraId="7523EB63" w14:textId="3F01CF7D" w:rsidR="00B367A2" w:rsidRDefault="00B367A2" w:rsidP="00816D41">
      <w:pPr>
        <w:spacing w:line="360" w:lineRule="auto"/>
        <w:ind w:firstLine="720"/>
        <w:jc w:val="both"/>
      </w:pPr>
      <w:r>
        <w:t xml:space="preserve">Figure </w:t>
      </w:r>
      <w:r w:rsidR="00AD0147">
        <w:t>31</w:t>
      </w:r>
      <w:r>
        <w:t xml:space="preserve">, shows the internal structure of the mesh, showing the surface mesh of the wing. Even though the wing is operating at a high Reynolds number, it is fair to assume </w:t>
      </w:r>
      <w:proofErr w:type="spellStart"/>
      <w:r>
        <w:t>inviscid</w:t>
      </w:r>
      <w:proofErr w:type="spellEnd"/>
      <w:r>
        <w:t xml:space="preserve"> flow outside the boundary layer. However, within the boundary layer, the viscous forces are high and must be taken into </w:t>
      </w:r>
      <w:r>
        <w:lastRenderedPageBreak/>
        <w:t>account. The Near-Wall Model approach mentioned before is used, where the mesh cells are small closer to the surface of the wing.</w:t>
      </w:r>
    </w:p>
    <w:p w14:paraId="7E0A3247" w14:textId="77777777" w:rsidR="00627D61" w:rsidRDefault="00B367A2" w:rsidP="00D66B6E">
      <w:pPr>
        <w:keepNext/>
        <w:spacing w:after="0" w:line="360" w:lineRule="auto"/>
        <w:jc w:val="center"/>
      </w:pPr>
      <w:r>
        <w:rPr>
          <w:noProof/>
        </w:rPr>
        <w:drawing>
          <wp:inline distT="0" distB="0" distL="0" distR="0" wp14:anchorId="2DC46AA8" wp14:editId="61477299">
            <wp:extent cx="3489560" cy="165679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g in Domain.png"/>
                    <pic:cNvPicPr/>
                  </pic:nvPicPr>
                  <pic:blipFill>
                    <a:blip r:embed="rId44">
                      <a:extLst>
                        <a:ext uri="{28A0092B-C50C-407E-A947-70E740481C1C}">
                          <a14:useLocalDpi xmlns:a14="http://schemas.microsoft.com/office/drawing/2010/main" val="0"/>
                        </a:ext>
                      </a:extLst>
                    </a:blip>
                    <a:stretch>
                      <a:fillRect/>
                    </a:stretch>
                  </pic:blipFill>
                  <pic:spPr>
                    <a:xfrm>
                      <a:off x="0" y="0"/>
                      <a:ext cx="3490732" cy="1657353"/>
                    </a:xfrm>
                    <a:prstGeom prst="rect">
                      <a:avLst/>
                    </a:prstGeom>
                  </pic:spPr>
                </pic:pic>
              </a:graphicData>
            </a:graphic>
          </wp:inline>
        </w:drawing>
      </w:r>
    </w:p>
    <w:p w14:paraId="02CD4C58" w14:textId="7922D5BF" w:rsidR="00B367A2" w:rsidRPr="001C3E57" w:rsidRDefault="00627D61" w:rsidP="00D66B6E">
      <w:pPr>
        <w:pStyle w:val="Caption"/>
        <w:spacing w:after="0"/>
        <w:rPr>
          <w:i/>
          <w:color w:val="auto"/>
        </w:rPr>
      </w:pPr>
      <w:bookmarkStart w:id="85" w:name="_Toc258154383"/>
      <w:r w:rsidRPr="001C3E57">
        <w:rPr>
          <w:i/>
          <w:color w:val="auto"/>
        </w:rPr>
        <w:t>Figure</w:t>
      </w:r>
      <w:r w:rsidR="00AD0147" w:rsidRPr="001C3E57">
        <w:rPr>
          <w:i/>
          <w:color w:val="auto"/>
        </w:rPr>
        <w:t xml:space="preserve"> 31</w:t>
      </w:r>
      <w:r w:rsidRPr="001C3E57">
        <w:rPr>
          <w:i/>
          <w:color w:val="auto"/>
        </w:rPr>
        <w:t>: Internal Mesh Structure Showing Near-Wall Model</w:t>
      </w:r>
      <w:bookmarkEnd w:id="85"/>
    </w:p>
    <w:p w14:paraId="45503EED" w14:textId="77777777" w:rsidR="00CE7369" w:rsidRDefault="00CE7369" w:rsidP="00CE7369"/>
    <w:p w14:paraId="3F700F78" w14:textId="77777777" w:rsidR="001D5638" w:rsidRPr="00CE7369" w:rsidRDefault="001D5638" w:rsidP="00CE7369"/>
    <w:p w14:paraId="18F6824B" w14:textId="77777777" w:rsidR="006D2F26" w:rsidRDefault="001E7D83" w:rsidP="001E7D83">
      <w:pPr>
        <w:pStyle w:val="Heading3"/>
      </w:pPr>
      <w:bookmarkStart w:id="86" w:name="_Toc258178098"/>
      <w:r>
        <w:t>3.2.4 Initial and Boundary Conditions</w:t>
      </w:r>
      <w:bookmarkEnd w:id="86"/>
    </w:p>
    <w:p w14:paraId="43F1452D" w14:textId="77777777" w:rsidR="001E7D83" w:rsidRDefault="001E7D83" w:rsidP="001E7D83"/>
    <w:p w14:paraId="19F7963C" w14:textId="77777777" w:rsidR="008D4F09" w:rsidRDefault="008D4F09" w:rsidP="008D4F09">
      <w:pPr>
        <w:spacing w:line="360" w:lineRule="auto"/>
        <w:ind w:firstLine="720"/>
        <w:jc w:val="both"/>
      </w:pPr>
    </w:p>
    <w:p w14:paraId="4A4B28D4" w14:textId="77777777" w:rsidR="00AE0B4B" w:rsidRDefault="001A4A71" w:rsidP="008D4F09">
      <w:pPr>
        <w:spacing w:line="360" w:lineRule="auto"/>
        <w:ind w:firstLine="720"/>
        <w:jc w:val="both"/>
      </w:pPr>
      <w:r>
        <w:t xml:space="preserve">Initial conditions are the </w:t>
      </w:r>
      <w:r w:rsidR="00AE0B4B">
        <w:t xml:space="preserve">values of scalar parameters defined by the user at time t equals zero. This is usually specified for a transient case study, which in our case is steady state. </w:t>
      </w:r>
      <w:r>
        <w:t xml:space="preserve">The boundary conditions are the values </w:t>
      </w:r>
      <w:r w:rsidR="00AE0B4B">
        <w:t xml:space="preserve">of the scalar parameters </w:t>
      </w:r>
      <w:r>
        <w:t>at the boundary of the solution domain</w:t>
      </w:r>
      <w:r w:rsidR="00AE0B4B">
        <w:t xml:space="preserve">. In OpenFOAM, these initial and boundary conditions are store in the “0” directory. This folder also houses the variables for </w:t>
      </w:r>
      <w:r w:rsidR="00E52605">
        <w:t>the turbulence model, such as turbulent kinetic energy, k,</w:t>
      </w:r>
      <w:r w:rsidR="00AE0B4B">
        <w:t xml:space="preserve"> </w:t>
      </w:r>
      <w:r w:rsidR="00E52605">
        <w:t>turbulent dissipation rate</w:t>
      </w:r>
      <w:r w:rsidR="00AE0B4B">
        <w:t xml:space="preserve">, </w:t>
      </w:r>
      <w:r w:rsidR="00E52605">
        <w:t>epsilon, and specific dissipation rate, omega, which</w:t>
      </w:r>
      <w:r w:rsidR="00AE0B4B">
        <w:t xml:space="preserve"> are the values for the initial and boundary conditions for the turbulence study.</w:t>
      </w:r>
    </w:p>
    <w:p w14:paraId="406A2D39" w14:textId="77777777" w:rsidR="00E52605" w:rsidRDefault="00E52605" w:rsidP="008D4F09">
      <w:pPr>
        <w:spacing w:line="360" w:lineRule="auto"/>
        <w:ind w:firstLine="720"/>
        <w:jc w:val="both"/>
      </w:pPr>
      <w:r>
        <w:t>The turbulent kinetic energy is calculated from the following equation</w:t>
      </w:r>
    </w:p>
    <w:p w14:paraId="137A1555" w14:textId="77777777" w:rsidR="00CE7369" w:rsidRDefault="00CE7369" w:rsidP="008D4F09">
      <w:pPr>
        <w:spacing w:line="360" w:lineRule="auto"/>
        <w:ind w:firstLine="720"/>
        <w:jc w:val="both"/>
        <w:rPr>
          <w:rFonts w:ascii="Cambria Math" w:hAnsi="Cambria Math"/>
          <w:sz w:val="28"/>
          <w:oMath/>
        </w:rPr>
        <w:sectPr w:rsidR="00CE7369" w:rsidSect="00DB5C76">
          <w:type w:val="continuous"/>
          <w:pgSz w:w="12240" w:h="15840"/>
          <w:pgMar w:top="1440" w:right="1440" w:bottom="1440" w:left="1440" w:header="720" w:footer="720" w:gutter="0"/>
          <w:cols w:space="720"/>
          <w:titlePg/>
          <w:docGrid w:linePitch="360"/>
        </w:sectPr>
      </w:pPr>
    </w:p>
    <w:p w14:paraId="4455C63D" w14:textId="328AD780" w:rsidR="00C156AD" w:rsidRPr="00CE7369" w:rsidRDefault="00E52605" w:rsidP="008D4F09">
      <w:pPr>
        <w:spacing w:line="360" w:lineRule="auto"/>
        <w:ind w:firstLine="720"/>
        <w:jc w:val="both"/>
        <w:rPr>
          <w:rFonts w:eastAsiaTheme="minorEastAsia"/>
          <w:sz w:val="24"/>
        </w:rPr>
      </w:pPr>
      <m:oMathPara>
        <m:oMathParaPr>
          <m:jc m:val="right"/>
        </m:oMathParaPr>
        <m:oMath>
          <m:r>
            <w:rPr>
              <w:rFonts w:ascii="Cambria Math" w:hAnsi="Cambria Math"/>
              <w:sz w:val="24"/>
            </w:rPr>
            <m:t>κ=</m:t>
          </m:r>
          <m:f>
            <m:fPr>
              <m:ctrlPr>
                <w:rPr>
                  <w:rFonts w:ascii="Cambria Math" w:hAnsi="Cambria Math"/>
                  <w:i/>
                  <w:sz w:val="24"/>
                </w:rPr>
              </m:ctrlPr>
            </m:fPr>
            <m:num>
              <m:r>
                <w:rPr>
                  <w:rFonts w:ascii="Cambria Math" w:hAnsi="Cambria Math"/>
                  <w:sz w:val="24"/>
                </w:rPr>
                <m:t>3</m:t>
              </m:r>
            </m:num>
            <m:den>
              <m:r>
                <w:rPr>
                  <w:rFonts w:ascii="Cambria Math" w:hAnsi="Cambria Math"/>
                  <w:sz w:val="24"/>
                </w:rPr>
                <m:t>2</m:t>
              </m:r>
            </m:den>
          </m:f>
          <m:sSup>
            <m:sSupPr>
              <m:ctrlPr>
                <w:rPr>
                  <w:rFonts w:ascii="Cambria Math" w:hAnsi="Cambria Math"/>
                  <w:i/>
                  <w:sz w:val="24"/>
                </w:rPr>
              </m:ctrlPr>
            </m:sSupPr>
            <m:e>
              <m:acc>
                <m:accPr>
                  <m:chr m:val="̅"/>
                  <m:ctrlPr>
                    <w:rPr>
                      <w:rFonts w:ascii="Cambria Math" w:hAnsi="Cambria Math"/>
                      <w:i/>
                      <w:sz w:val="24"/>
                    </w:rPr>
                  </m:ctrlPr>
                </m:accPr>
                <m:e>
                  <m:r>
                    <w:rPr>
                      <w:rFonts w:ascii="Cambria Math" w:hAnsi="Cambria Math"/>
                      <w:sz w:val="24"/>
                    </w:rPr>
                    <m:t>U</m:t>
                  </m:r>
                </m:e>
              </m:acc>
              <m:r>
                <w:rPr>
                  <w:rFonts w:ascii="Cambria Math" w:hAnsi="Cambria Math"/>
                  <w:sz w:val="24"/>
                </w:rPr>
                <m:t>I</m:t>
              </m:r>
            </m:e>
            <m:sup>
              <m:r>
                <w:rPr>
                  <w:rFonts w:ascii="Cambria Math" w:hAnsi="Cambria Math"/>
                  <w:sz w:val="24"/>
                </w:rPr>
                <m:t>2</m:t>
              </m:r>
            </m:sup>
          </m:sSup>
        </m:oMath>
      </m:oMathPara>
    </w:p>
    <w:p w14:paraId="504B2DA1" w14:textId="6F224E61" w:rsidR="00CE7369" w:rsidRDefault="00CE7369" w:rsidP="00CE7369">
      <w:pPr>
        <w:spacing w:line="360" w:lineRule="auto"/>
        <w:jc w:val="right"/>
        <w:rPr>
          <w:rFonts w:eastAsiaTheme="minorEastAsia"/>
        </w:rPr>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rPr>
          <w:rFonts w:eastAsiaTheme="minorEastAsia"/>
        </w:rPr>
        <w:lastRenderedPageBreak/>
        <w:t>(11)</w:t>
      </w:r>
    </w:p>
    <w:p w14:paraId="29A2E688" w14:textId="4D910A76" w:rsidR="00E52605" w:rsidRDefault="00E52605" w:rsidP="00C156AD">
      <w:pPr>
        <w:spacing w:line="360" w:lineRule="auto"/>
        <w:jc w:val="both"/>
        <w:rPr>
          <w:rFonts w:eastAsiaTheme="minorEastAsia"/>
        </w:rPr>
      </w:pPr>
      <w:proofErr w:type="gramStart"/>
      <w:r>
        <w:rPr>
          <w:rFonts w:eastAsiaTheme="minorEastAsia"/>
        </w:rPr>
        <w:lastRenderedPageBreak/>
        <w:t>where</w:t>
      </w:r>
      <w:proofErr w:type="gramEnd"/>
      <w:r>
        <w:rPr>
          <w:rFonts w:eastAsiaTheme="minorEastAsia"/>
        </w:rPr>
        <w:t xml:space="preserve"> </w:t>
      </w:r>
      <m:oMath>
        <m:r>
          <w:rPr>
            <w:rFonts w:ascii="Cambria Math" w:hAnsi="Cambria Math"/>
          </w:rPr>
          <m:t>U</m:t>
        </m:r>
      </m:oMath>
      <w:r>
        <w:rPr>
          <w:rFonts w:eastAsiaTheme="minorEastAsia"/>
        </w:rPr>
        <w:t xml:space="preserve"> is the mean velocity and </w:t>
      </w:r>
      <m:oMath>
        <m:r>
          <w:rPr>
            <w:rFonts w:ascii="Cambria Math" w:hAnsi="Cambria Math"/>
          </w:rPr>
          <m:t>I</m:t>
        </m:r>
      </m:oMath>
      <w:r>
        <w:rPr>
          <w:rFonts w:eastAsiaTheme="minorEastAsia"/>
        </w:rPr>
        <w:t xml:space="preserve"> is the turbulence intensity which is 1%</w:t>
      </w:r>
      <w:r w:rsidR="00C156AD">
        <w:rPr>
          <w:rFonts w:eastAsiaTheme="minorEastAsia"/>
        </w:rPr>
        <w:t xml:space="preserve"> for our application.</w:t>
      </w:r>
    </w:p>
    <w:p w14:paraId="6972B71C" w14:textId="77777777" w:rsidR="00E52605" w:rsidRDefault="00E52605" w:rsidP="008D4F09">
      <w:pPr>
        <w:spacing w:line="360" w:lineRule="auto"/>
        <w:ind w:firstLine="720"/>
        <w:jc w:val="both"/>
      </w:pPr>
      <w:r>
        <w:t>The turbulent dissipation rate is calculated from the following equation</w:t>
      </w:r>
    </w:p>
    <w:p w14:paraId="50D1B10B" w14:textId="77777777" w:rsidR="00CE7369" w:rsidRDefault="00CE7369" w:rsidP="00C156AD">
      <w:pPr>
        <w:spacing w:line="360" w:lineRule="auto"/>
        <w:ind w:firstLine="720"/>
        <w:jc w:val="both"/>
        <w:rPr>
          <w:rFonts w:ascii="Cambria Math" w:hAnsi="Cambria Math"/>
          <w:sz w:val="28"/>
          <w:oMath/>
        </w:rPr>
        <w:sectPr w:rsidR="00CE7369" w:rsidSect="00DB5C76">
          <w:type w:val="continuous"/>
          <w:pgSz w:w="12240" w:h="15840"/>
          <w:pgMar w:top="1440" w:right="1440" w:bottom="1440" w:left="1440" w:header="720" w:footer="720" w:gutter="0"/>
          <w:cols w:space="720"/>
          <w:titlePg/>
          <w:docGrid w:linePitch="360"/>
        </w:sectPr>
      </w:pPr>
    </w:p>
    <w:p w14:paraId="70E7A6DA" w14:textId="1225D7BA" w:rsidR="00C156AD" w:rsidRPr="00CE7369" w:rsidRDefault="00E52605" w:rsidP="00C156AD">
      <w:pPr>
        <w:spacing w:line="360" w:lineRule="auto"/>
        <w:ind w:firstLine="720"/>
        <w:jc w:val="both"/>
        <w:rPr>
          <w:rFonts w:eastAsiaTheme="minorEastAsia"/>
          <w:sz w:val="28"/>
        </w:rPr>
      </w:pPr>
      <m:oMathPara>
        <m:oMathParaPr>
          <m:jc m:val="right"/>
        </m:oMathParaPr>
        <m:oMath>
          <m:r>
            <w:rPr>
              <w:rFonts w:ascii="Cambria Math" w:hAnsi="Cambria Math"/>
              <w:sz w:val="24"/>
            </w:rPr>
            <m:t>ε=</m:t>
          </m:r>
          <m:f>
            <m:fPr>
              <m:ctrlPr>
                <w:rPr>
                  <w:rFonts w:ascii="Cambria Math" w:hAnsi="Cambria Math"/>
                  <w:i/>
                  <w:sz w:val="24"/>
                </w:rPr>
              </m:ctrlPr>
            </m:fPr>
            <m:num>
              <m:r>
                <w:rPr>
                  <w:rFonts w:ascii="Cambria Math" w:hAnsi="Cambria Math"/>
                  <w:sz w:val="24"/>
                </w:rPr>
                <m:t>.1643</m:t>
              </m:r>
              <m:sSup>
                <m:sSupPr>
                  <m:ctrlPr>
                    <w:rPr>
                      <w:rFonts w:ascii="Cambria Math" w:hAnsi="Cambria Math"/>
                      <w:i/>
                      <w:sz w:val="24"/>
                    </w:rPr>
                  </m:ctrlPr>
                </m:sSupPr>
                <m:e>
                  <m:r>
                    <w:rPr>
                      <w:rFonts w:ascii="Cambria Math" w:hAnsi="Cambria Math"/>
                      <w:sz w:val="24"/>
                    </w:rPr>
                    <m:t>κ</m:t>
                  </m:r>
                </m:e>
                <m:sup>
                  <m:r>
                    <w:rPr>
                      <w:rFonts w:ascii="Cambria Math" w:hAnsi="Cambria Math"/>
                      <w:sz w:val="24"/>
                    </w:rPr>
                    <m:t>1.5</m:t>
                  </m:r>
                </m:sup>
              </m:sSup>
            </m:num>
            <m:den>
              <m:r>
                <w:rPr>
                  <w:rFonts w:ascii="Cambria Math" w:hAnsi="Cambria Math"/>
                  <w:sz w:val="24"/>
                </w:rPr>
                <m:t>l</m:t>
              </m:r>
            </m:den>
          </m:f>
          <m:r>
            <w:rPr>
              <w:rFonts w:ascii="Cambria Math" w:eastAsiaTheme="minorEastAsia" w:hAnsi="Cambria Math"/>
              <w:sz w:val="28"/>
            </w:rPr>
            <m:t xml:space="preserve"> </m:t>
          </m:r>
        </m:oMath>
      </m:oMathPara>
    </w:p>
    <w:p w14:paraId="69E99BEC" w14:textId="420F89F2" w:rsidR="00CE7369" w:rsidRDefault="00CE7369" w:rsidP="00CE7369">
      <w:pPr>
        <w:spacing w:line="360" w:lineRule="auto"/>
        <w:jc w:val="right"/>
        <w:rPr>
          <w:rFonts w:eastAsiaTheme="minorEastAsia"/>
        </w:rPr>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rPr>
          <w:rFonts w:eastAsiaTheme="minorEastAsia"/>
        </w:rPr>
        <w:lastRenderedPageBreak/>
        <w:t>(12)</w:t>
      </w:r>
    </w:p>
    <w:p w14:paraId="01F8F8CD" w14:textId="1781CEDC" w:rsidR="00C156AD" w:rsidRPr="00C156AD" w:rsidRDefault="00E52605" w:rsidP="00C156AD">
      <w:pPr>
        <w:spacing w:line="360" w:lineRule="auto"/>
        <w:jc w:val="both"/>
        <w:rPr>
          <w:rFonts w:eastAsiaTheme="minorEastAsia"/>
          <w:sz w:val="32"/>
        </w:rPr>
      </w:pPr>
      <w:proofErr w:type="gramStart"/>
      <w:r>
        <w:rPr>
          <w:rFonts w:eastAsiaTheme="minorEastAsia"/>
        </w:rPr>
        <w:lastRenderedPageBreak/>
        <w:t>where</w:t>
      </w:r>
      <w:proofErr w:type="gramEnd"/>
      <w:r>
        <w:rPr>
          <w:rFonts w:eastAsiaTheme="minorEastAsia"/>
        </w:rPr>
        <w:t xml:space="preserve"> </w:t>
      </w:r>
      <m:oMath>
        <m:r>
          <w:rPr>
            <w:rFonts w:ascii="Cambria Math" w:hAnsi="Cambria Math"/>
            <w:sz w:val="24"/>
          </w:rPr>
          <m:t>l</m:t>
        </m:r>
      </m:oMath>
      <w:r>
        <w:rPr>
          <w:rFonts w:eastAsiaTheme="minorEastAsia"/>
          <w:sz w:val="28"/>
        </w:rPr>
        <w:t xml:space="preserve"> </w:t>
      </w:r>
      <w:r w:rsidR="00C156AD">
        <w:rPr>
          <w:rFonts w:eastAsiaTheme="minorEastAsia"/>
        </w:rPr>
        <w:t xml:space="preserve">is the turbulence length scale which is expressed as </w:t>
      </w:r>
      <m:oMath>
        <m:r>
          <w:rPr>
            <w:rFonts w:ascii="Cambria Math" w:hAnsi="Cambria Math"/>
            <w:sz w:val="24"/>
          </w:rPr>
          <m:t>l=.07L</m:t>
        </m:r>
      </m:oMath>
      <w:r w:rsidR="00C156AD">
        <w:t xml:space="preserve">. The </w:t>
      </w:r>
      <m:oMath>
        <m:r>
          <w:rPr>
            <w:rFonts w:ascii="Cambria Math" w:hAnsi="Cambria Math"/>
            <w:sz w:val="24"/>
          </w:rPr>
          <m:t>L</m:t>
        </m:r>
      </m:oMath>
      <w:r w:rsidR="00C156AD">
        <w:t xml:space="preserve"> is the characteristic length. </w:t>
      </w:r>
    </w:p>
    <w:p w14:paraId="476D90D6" w14:textId="77777777" w:rsidR="00C156AD" w:rsidRDefault="00C156AD" w:rsidP="00C156AD">
      <w:pPr>
        <w:spacing w:line="360" w:lineRule="auto"/>
        <w:ind w:firstLine="720"/>
        <w:jc w:val="both"/>
      </w:pPr>
      <w:r>
        <w:t>The specific dissipation rate is expressed as,</w:t>
      </w:r>
    </w:p>
    <w:p w14:paraId="536D5A5F" w14:textId="77777777" w:rsidR="00CE7369" w:rsidRDefault="00CE7369" w:rsidP="00C156AD">
      <w:pPr>
        <w:spacing w:line="360" w:lineRule="auto"/>
        <w:ind w:firstLine="720"/>
        <w:jc w:val="both"/>
        <w:rPr>
          <w:rFonts w:ascii="Cambria Math" w:hAnsi="Cambria Math"/>
          <w:sz w:val="24"/>
          <w:oMath/>
        </w:rPr>
        <w:sectPr w:rsidR="00CE7369" w:rsidSect="00DB5C76">
          <w:type w:val="continuous"/>
          <w:pgSz w:w="12240" w:h="15840"/>
          <w:pgMar w:top="1440" w:right="1440" w:bottom="1440" w:left="1440" w:header="720" w:footer="720" w:gutter="0"/>
          <w:cols w:space="720"/>
          <w:titlePg/>
          <w:docGrid w:linePitch="360"/>
        </w:sectPr>
      </w:pPr>
    </w:p>
    <w:p w14:paraId="515A3CB5" w14:textId="692BE141" w:rsidR="00C156AD" w:rsidRPr="00CE7369" w:rsidRDefault="00C156AD" w:rsidP="00CE7369">
      <w:pPr>
        <w:spacing w:line="360" w:lineRule="auto"/>
        <w:jc w:val="both"/>
        <w:rPr>
          <w:sz w:val="24"/>
        </w:rPr>
      </w:pPr>
      <m:oMathPara>
        <m:oMathParaPr>
          <m:jc m:val="right"/>
        </m:oMathParaPr>
        <m:oMath>
          <m:r>
            <w:rPr>
              <w:rFonts w:ascii="Cambria Math" w:hAnsi="Cambria Math"/>
              <w:sz w:val="24"/>
            </w:rPr>
            <m:t>ω=</m:t>
          </m:r>
          <m:f>
            <m:fPr>
              <m:ctrlPr>
                <w:rPr>
                  <w:rFonts w:ascii="Cambria Math" w:hAnsi="Cambria Math"/>
                  <w:i/>
                  <w:sz w:val="24"/>
                </w:rPr>
              </m:ctrlPr>
            </m:fPr>
            <m:num>
              <m:r>
                <w:rPr>
                  <w:rFonts w:ascii="Cambria Math" w:hAnsi="Cambria Math"/>
                  <w:sz w:val="24"/>
                </w:rPr>
                <m:t>ε</m:t>
              </m:r>
            </m:num>
            <m:den>
              <m:r>
                <w:rPr>
                  <w:rFonts w:ascii="Cambria Math" w:hAnsi="Cambria Math"/>
                  <w:sz w:val="24"/>
                </w:rPr>
                <m:t>κ</m:t>
              </m:r>
            </m:den>
          </m:f>
        </m:oMath>
      </m:oMathPara>
    </w:p>
    <w:p w14:paraId="5C4C2D50" w14:textId="717341E2" w:rsidR="00CE7369" w:rsidRDefault="00CE7369" w:rsidP="00CE7369">
      <w:pPr>
        <w:spacing w:line="360" w:lineRule="auto"/>
        <w:ind w:firstLine="720"/>
        <w:jc w:val="right"/>
        <w:sectPr w:rsidR="00CE7369" w:rsidSect="00CE7369">
          <w:type w:val="continuous"/>
          <w:pgSz w:w="12240" w:h="15840"/>
          <w:pgMar w:top="1440" w:right="1440" w:bottom="1440" w:left="1440" w:header="720" w:footer="720" w:gutter="0"/>
          <w:cols w:num="2" w:space="720" w:equalWidth="0">
            <w:col w:w="6000" w:space="720"/>
            <w:col w:w="2640"/>
          </w:cols>
          <w:titlePg/>
          <w:docGrid w:linePitch="360"/>
        </w:sectPr>
      </w:pPr>
      <w:r>
        <w:lastRenderedPageBreak/>
        <w:t>(13)</w:t>
      </w:r>
    </w:p>
    <w:p w14:paraId="171C1712" w14:textId="2530CD99" w:rsidR="004A5110" w:rsidRDefault="00AE0B4B" w:rsidP="0047189A">
      <w:pPr>
        <w:spacing w:line="360" w:lineRule="auto"/>
        <w:ind w:firstLine="720"/>
        <w:jc w:val="both"/>
      </w:pPr>
      <w:r>
        <w:lastRenderedPageBreak/>
        <w:t xml:space="preserve">The types of boundary conditions applied in this study are a velocity inlet and a pressure outlet. A symmetry boundary condition is also applied at the root of the wing. The top, bottom and the side of the solution domain are specified as pressure far field. A </w:t>
      </w:r>
      <w:r w:rsidR="008D4F09">
        <w:t>standard no-slip condition is being applied to the wing surface</w:t>
      </w:r>
      <w:r w:rsidR="000B5C21">
        <w:t>,</w:t>
      </w:r>
      <w:r>
        <w:t xml:space="preserve"> leading to</w:t>
      </w:r>
      <w:r w:rsidR="008D4F09">
        <w:t xml:space="preserve"> the boundary-layer phenomenon </w:t>
      </w:r>
      <w:r>
        <w:t xml:space="preserve">that </w:t>
      </w:r>
      <w:r w:rsidR="008D4F09">
        <w:t xml:space="preserve">must be taken into account. </w:t>
      </w:r>
    </w:p>
    <w:p w14:paraId="1CDAFF69" w14:textId="6A67A74F" w:rsidR="00703E4A" w:rsidRDefault="00722319" w:rsidP="002D3FFC">
      <w:pPr>
        <w:spacing w:line="360" w:lineRule="auto"/>
        <w:ind w:firstLine="720"/>
        <w:jc w:val="both"/>
      </w:pPr>
      <w:r>
        <w:t xml:space="preserve">The altitude effects shows in </w:t>
      </w:r>
      <w:r w:rsidR="00703E4A">
        <w:t>T</w:t>
      </w:r>
      <w:r>
        <w:t xml:space="preserve">able </w:t>
      </w:r>
      <w:r w:rsidR="00703E4A">
        <w:t>2</w:t>
      </w:r>
      <w:r>
        <w:t xml:space="preserve"> were also incorporated into the model.</w:t>
      </w:r>
    </w:p>
    <w:p w14:paraId="362287A0" w14:textId="5BBB1085" w:rsidR="00703E4A" w:rsidRDefault="00703E4A" w:rsidP="00703E4A">
      <w:pPr>
        <w:pStyle w:val="Quote"/>
        <w:jc w:val="center"/>
      </w:pPr>
      <w:bookmarkStart w:id="87" w:name="_Toc258110287"/>
      <w:r>
        <w:t xml:space="preserve">Table </w:t>
      </w:r>
      <w:r w:rsidR="00186C6D">
        <w:fldChar w:fldCharType="begin"/>
      </w:r>
      <w:r w:rsidR="00186C6D">
        <w:instrText xml:space="preserve"> SEQ Table \* ARABIC </w:instrText>
      </w:r>
      <w:r w:rsidR="00186C6D">
        <w:fldChar w:fldCharType="separate"/>
      </w:r>
      <w:r w:rsidR="00095D37">
        <w:rPr>
          <w:noProof/>
        </w:rPr>
        <w:t>2</w:t>
      </w:r>
      <w:r w:rsidR="00186C6D">
        <w:rPr>
          <w:noProof/>
        </w:rPr>
        <w:fldChar w:fldCharType="end"/>
      </w:r>
      <w:r>
        <w:t>: Operating Conditions for Winglets at an altitude of 3000 ft.</w:t>
      </w:r>
      <w:bookmarkEnd w:id="87"/>
    </w:p>
    <w:tbl>
      <w:tblPr>
        <w:tblStyle w:val="TableGrid"/>
        <w:tblW w:w="0" w:type="auto"/>
        <w:tblLook w:val="04A0" w:firstRow="1" w:lastRow="0" w:firstColumn="1" w:lastColumn="0" w:noHBand="0" w:noVBand="1"/>
      </w:tblPr>
      <w:tblGrid>
        <w:gridCol w:w="4788"/>
        <w:gridCol w:w="4788"/>
      </w:tblGrid>
      <w:tr w:rsidR="00703E4A" w14:paraId="395B37F1" w14:textId="77777777" w:rsidTr="00703E4A">
        <w:tc>
          <w:tcPr>
            <w:tcW w:w="4788" w:type="dxa"/>
            <w:tcBorders>
              <w:top w:val="single" w:sz="18" w:space="0" w:color="auto"/>
              <w:left w:val="single" w:sz="18" w:space="0" w:color="auto"/>
              <w:bottom w:val="single" w:sz="18" w:space="0" w:color="auto"/>
              <w:right w:val="single" w:sz="18" w:space="0" w:color="auto"/>
            </w:tcBorders>
          </w:tcPr>
          <w:p w14:paraId="1ADC3883" w14:textId="7ACB6205" w:rsidR="00703E4A" w:rsidRPr="00703E4A" w:rsidRDefault="00703E4A" w:rsidP="002D3FFC">
            <w:pPr>
              <w:spacing w:line="360" w:lineRule="auto"/>
              <w:jc w:val="both"/>
              <w:rPr>
                <w:b/>
              </w:rPr>
            </w:pPr>
            <w:r w:rsidRPr="00703E4A">
              <w:rPr>
                <w:b/>
              </w:rPr>
              <w:t>Parameter</w:t>
            </w:r>
          </w:p>
        </w:tc>
        <w:tc>
          <w:tcPr>
            <w:tcW w:w="4788" w:type="dxa"/>
            <w:tcBorders>
              <w:top w:val="single" w:sz="18" w:space="0" w:color="auto"/>
              <w:left w:val="single" w:sz="18" w:space="0" w:color="auto"/>
              <w:bottom w:val="single" w:sz="18" w:space="0" w:color="auto"/>
              <w:right w:val="single" w:sz="18" w:space="0" w:color="auto"/>
            </w:tcBorders>
          </w:tcPr>
          <w:p w14:paraId="0D70BEFA" w14:textId="677C4B55" w:rsidR="00703E4A" w:rsidRPr="00703E4A" w:rsidRDefault="00703E4A" w:rsidP="002D3FFC">
            <w:pPr>
              <w:spacing w:line="360" w:lineRule="auto"/>
              <w:jc w:val="both"/>
              <w:rPr>
                <w:b/>
              </w:rPr>
            </w:pPr>
            <w:r w:rsidRPr="00703E4A">
              <w:rPr>
                <w:b/>
              </w:rPr>
              <w:t>Value</w:t>
            </w:r>
          </w:p>
        </w:tc>
      </w:tr>
      <w:tr w:rsidR="00703E4A" w14:paraId="61BC81D7" w14:textId="77777777" w:rsidTr="00703E4A">
        <w:tc>
          <w:tcPr>
            <w:tcW w:w="4788" w:type="dxa"/>
            <w:tcBorders>
              <w:top w:val="single" w:sz="18" w:space="0" w:color="auto"/>
              <w:left w:val="single" w:sz="18" w:space="0" w:color="auto"/>
              <w:right w:val="single" w:sz="18" w:space="0" w:color="auto"/>
            </w:tcBorders>
          </w:tcPr>
          <w:p w14:paraId="7B7DD816" w14:textId="5F91C771" w:rsidR="00703E4A" w:rsidRDefault="00703E4A" w:rsidP="002D3FFC">
            <w:pPr>
              <w:spacing w:line="360" w:lineRule="auto"/>
              <w:jc w:val="both"/>
            </w:pPr>
            <w:r>
              <w:t>Temperature (K)</w:t>
            </w:r>
          </w:p>
        </w:tc>
        <w:tc>
          <w:tcPr>
            <w:tcW w:w="4788" w:type="dxa"/>
            <w:tcBorders>
              <w:top w:val="single" w:sz="18" w:space="0" w:color="auto"/>
              <w:left w:val="single" w:sz="18" w:space="0" w:color="auto"/>
              <w:right w:val="single" w:sz="18" w:space="0" w:color="auto"/>
            </w:tcBorders>
          </w:tcPr>
          <w:p w14:paraId="25D7C565" w14:textId="0C8EDBC5" w:rsidR="00703E4A" w:rsidRDefault="00703E4A" w:rsidP="002D3FFC">
            <w:pPr>
              <w:spacing w:line="360" w:lineRule="auto"/>
              <w:jc w:val="both"/>
            </w:pPr>
            <w:r>
              <w:t>284.75</w:t>
            </w:r>
          </w:p>
        </w:tc>
      </w:tr>
      <w:tr w:rsidR="00703E4A" w14:paraId="12055FA1" w14:textId="77777777" w:rsidTr="00703E4A">
        <w:tc>
          <w:tcPr>
            <w:tcW w:w="4788" w:type="dxa"/>
            <w:tcBorders>
              <w:left w:val="single" w:sz="18" w:space="0" w:color="auto"/>
              <w:right w:val="single" w:sz="18" w:space="0" w:color="auto"/>
            </w:tcBorders>
          </w:tcPr>
          <w:p w14:paraId="17CE0041" w14:textId="2D548E57" w:rsidR="00703E4A" w:rsidRDefault="00703E4A" w:rsidP="002D3FFC">
            <w:pPr>
              <w:spacing w:line="360" w:lineRule="auto"/>
              <w:jc w:val="both"/>
            </w:pPr>
            <w:r>
              <w:t>Density (kg/m</w:t>
            </w:r>
            <w:r w:rsidRPr="00703E4A">
              <w:rPr>
                <w:vertAlign w:val="superscript"/>
              </w:rPr>
              <w:t>3</w:t>
            </w:r>
            <w:r>
              <w:t>)</w:t>
            </w:r>
          </w:p>
        </w:tc>
        <w:tc>
          <w:tcPr>
            <w:tcW w:w="4788" w:type="dxa"/>
            <w:tcBorders>
              <w:left w:val="single" w:sz="18" w:space="0" w:color="auto"/>
              <w:right w:val="single" w:sz="18" w:space="0" w:color="auto"/>
            </w:tcBorders>
          </w:tcPr>
          <w:p w14:paraId="54EC8DB6" w14:textId="6F75EEE1" w:rsidR="00703E4A" w:rsidRDefault="00703E4A" w:rsidP="002D3FFC">
            <w:pPr>
              <w:spacing w:line="360" w:lineRule="auto"/>
              <w:jc w:val="both"/>
            </w:pPr>
            <w:r>
              <w:t>1.007</w:t>
            </w:r>
          </w:p>
        </w:tc>
      </w:tr>
      <w:tr w:rsidR="00703E4A" w14:paraId="513E4295" w14:textId="77777777" w:rsidTr="00703E4A">
        <w:tc>
          <w:tcPr>
            <w:tcW w:w="4788" w:type="dxa"/>
            <w:tcBorders>
              <w:left w:val="single" w:sz="18" w:space="0" w:color="auto"/>
              <w:right w:val="single" w:sz="18" w:space="0" w:color="auto"/>
            </w:tcBorders>
          </w:tcPr>
          <w:p w14:paraId="7332552A" w14:textId="0EBD3E1D" w:rsidR="00703E4A" w:rsidRDefault="00703E4A" w:rsidP="002D3FFC">
            <w:pPr>
              <w:spacing w:line="360" w:lineRule="auto"/>
              <w:jc w:val="both"/>
            </w:pPr>
            <w:r>
              <w:t>Kinematic Viscosity (m</w:t>
            </w:r>
            <w:r w:rsidRPr="00703E4A">
              <w:rPr>
                <w:vertAlign w:val="superscript"/>
              </w:rPr>
              <w:t>2</w:t>
            </w:r>
            <w:r>
              <w:t>/s)</w:t>
            </w:r>
          </w:p>
        </w:tc>
        <w:tc>
          <w:tcPr>
            <w:tcW w:w="4788" w:type="dxa"/>
            <w:tcBorders>
              <w:left w:val="single" w:sz="18" w:space="0" w:color="auto"/>
              <w:right w:val="single" w:sz="18" w:space="0" w:color="auto"/>
            </w:tcBorders>
          </w:tcPr>
          <w:p w14:paraId="6CFA1681" w14:textId="1A5A2627" w:rsidR="00703E4A" w:rsidRDefault="00703E4A" w:rsidP="002D3FFC">
            <w:pPr>
              <w:spacing w:line="360" w:lineRule="auto"/>
              <w:jc w:val="both"/>
            </w:pPr>
            <w:r>
              <w:t>1.71e-6</w:t>
            </w:r>
          </w:p>
        </w:tc>
      </w:tr>
      <w:tr w:rsidR="00703E4A" w14:paraId="78FEA036" w14:textId="77777777" w:rsidTr="00703E4A">
        <w:tc>
          <w:tcPr>
            <w:tcW w:w="4788" w:type="dxa"/>
            <w:tcBorders>
              <w:left w:val="single" w:sz="18" w:space="0" w:color="auto"/>
              <w:bottom w:val="single" w:sz="18" w:space="0" w:color="auto"/>
              <w:right w:val="single" w:sz="18" w:space="0" w:color="auto"/>
            </w:tcBorders>
          </w:tcPr>
          <w:p w14:paraId="5C8D215F" w14:textId="097F760C" w:rsidR="00703E4A" w:rsidRDefault="00703E4A" w:rsidP="002D3FFC">
            <w:pPr>
              <w:spacing w:line="360" w:lineRule="auto"/>
              <w:jc w:val="both"/>
            </w:pPr>
            <w:r>
              <w:t>Atmospheric Pressure (Pa)</w:t>
            </w:r>
          </w:p>
        </w:tc>
        <w:tc>
          <w:tcPr>
            <w:tcW w:w="4788" w:type="dxa"/>
            <w:tcBorders>
              <w:left w:val="single" w:sz="18" w:space="0" w:color="auto"/>
              <w:bottom w:val="single" w:sz="18" w:space="0" w:color="auto"/>
              <w:right w:val="single" w:sz="18" w:space="0" w:color="auto"/>
            </w:tcBorders>
          </w:tcPr>
          <w:p w14:paraId="2D463226" w14:textId="1D38075F" w:rsidR="00703E4A" w:rsidRDefault="00703E4A" w:rsidP="002D3FFC">
            <w:pPr>
              <w:spacing w:line="360" w:lineRule="auto"/>
              <w:jc w:val="both"/>
            </w:pPr>
            <w:r>
              <w:t>95590</w:t>
            </w:r>
          </w:p>
        </w:tc>
      </w:tr>
    </w:tbl>
    <w:p w14:paraId="41A1404B" w14:textId="3641FEDC" w:rsidR="00722319" w:rsidRDefault="00722319" w:rsidP="002D3FFC">
      <w:pPr>
        <w:spacing w:line="360" w:lineRule="auto"/>
        <w:ind w:firstLine="720"/>
        <w:jc w:val="both"/>
      </w:pPr>
    </w:p>
    <w:p w14:paraId="1CA9F6DC" w14:textId="77777777" w:rsidR="001D5638" w:rsidRDefault="001D5638" w:rsidP="002D3FFC">
      <w:pPr>
        <w:spacing w:line="360" w:lineRule="auto"/>
        <w:ind w:firstLine="720"/>
        <w:jc w:val="both"/>
      </w:pPr>
    </w:p>
    <w:p w14:paraId="47F45888" w14:textId="3152C574" w:rsidR="004A5110" w:rsidRDefault="004A5110" w:rsidP="004A5110">
      <w:pPr>
        <w:pStyle w:val="Heading3"/>
      </w:pPr>
      <w:bookmarkStart w:id="88" w:name="_Toc258178099"/>
      <w:r>
        <w:t>3.2.5 Parallel and High Performance Computing (HPC)</w:t>
      </w:r>
      <w:bookmarkEnd w:id="88"/>
    </w:p>
    <w:p w14:paraId="75DED218" w14:textId="77777777" w:rsidR="008321A9" w:rsidRDefault="008321A9" w:rsidP="008321A9"/>
    <w:p w14:paraId="01659FF6" w14:textId="597E4F09" w:rsidR="008321A9" w:rsidRDefault="008321A9" w:rsidP="0047189A">
      <w:pPr>
        <w:shd w:val="clear" w:color="auto" w:fill="FFFFFF"/>
        <w:spacing w:before="100" w:beforeAutospacing="1" w:after="100" w:afterAutospacing="1" w:line="360" w:lineRule="auto"/>
        <w:ind w:firstLine="720"/>
        <w:jc w:val="both"/>
        <w:rPr>
          <w:noProof/>
        </w:rPr>
      </w:pPr>
      <w:r>
        <w:t xml:space="preserve">The efficient use of </w:t>
      </w:r>
      <w:r w:rsidR="00244D27">
        <w:t>HPC C</w:t>
      </w:r>
      <w:r>
        <w:t>luster can lead to accurate results in a short amount of time. In this report, all computations are performed on the Panther Cluster at Florida International University. This cluster features 912 Intel</w:t>
      </w:r>
      <w:r w:rsidRPr="00E43223">
        <w:rPr>
          <w:sz w:val="18"/>
        </w:rPr>
        <w:t>©</w:t>
      </w:r>
      <w:r>
        <w:t xml:space="preserve"> based cores with </w:t>
      </w:r>
      <w:r w:rsidRPr="00315036">
        <w:rPr>
          <w:rFonts w:eastAsia="Times New Roman" w:cs="Times New Roman"/>
          <w:color w:val="000000"/>
        </w:rPr>
        <w:t>a 1500 core cluster</w:t>
      </w:r>
      <w:r>
        <w:rPr>
          <w:rFonts w:eastAsia="Times New Roman" w:cs="Times New Roman"/>
          <w:color w:val="000000"/>
        </w:rPr>
        <w:t xml:space="preserve"> upgrade in process</w:t>
      </w:r>
      <w:r w:rsidRPr="00E40674">
        <w:rPr>
          <w:rFonts w:eastAsia="Times New Roman" w:cs="Times New Roman"/>
          <w:color w:val="000000"/>
        </w:rPr>
        <w:t>.</w:t>
      </w:r>
      <w:r w:rsidRPr="00315036">
        <w:rPr>
          <w:rFonts w:eastAsia="Times New Roman" w:cs="Times New Roman"/>
          <w:color w:val="000000"/>
        </w:rPr>
        <w:t xml:space="preserve"> </w:t>
      </w:r>
      <w:r>
        <w:rPr>
          <w:rFonts w:eastAsia="Times New Roman" w:cs="Times New Roman"/>
          <w:color w:val="000000"/>
        </w:rPr>
        <w:t>A total memory capacity of cluster is 2.8 TB. The communication between nodes is facilitated by a 10Gb Ethernet storage capacity with a</w:t>
      </w:r>
      <w:r w:rsidRPr="00315036">
        <w:rPr>
          <w:rFonts w:eastAsia="Times New Roman" w:cs="Times New Roman"/>
          <w:color w:val="000000"/>
        </w:rPr>
        <w:t xml:space="preserve"> 1 GB high-speed int</w:t>
      </w:r>
      <w:r>
        <w:rPr>
          <w:rFonts w:eastAsia="Times New Roman" w:cs="Times New Roman"/>
          <w:color w:val="000000"/>
        </w:rPr>
        <w:t>erconnection</w:t>
      </w:r>
      <w:r w:rsidRPr="00315036">
        <w:rPr>
          <w:rFonts w:eastAsia="Times New Roman" w:cs="Times New Roman"/>
          <w:color w:val="000000"/>
        </w:rPr>
        <w:t xml:space="preserve"> for messaging. </w:t>
      </w:r>
      <w:r>
        <w:rPr>
          <w:rFonts w:eastAsia="Times New Roman" w:cs="Times New Roman"/>
          <w:color w:val="000000"/>
        </w:rPr>
        <w:t>To accommodate high-speed information transfer between all these processors, a</w:t>
      </w:r>
      <w:r w:rsidRPr="00315036">
        <w:rPr>
          <w:rFonts w:eastAsia="Times New Roman" w:cs="Times New Roman"/>
          <w:color w:val="000000"/>
        </w:rPr>
        <w:t xml:space="preserve"> low latency </w:t>
      </w:r>
      <w:r>
        <w:rPr>
          <w:rFonts w:eastAsia="Times New Roman" w:cs="Times New Roman"/>
          <w:color w:val="000000"/>
        </w:rPr>
        <w:t xml:space="preserve">or a low reaction time device </w:t>
      </w:r>
      <w:proofErr w:type="spellStart"/>
      <w:r w:rsidRPr="00315036">
        <w:rPr>
          <w:rFonts w:eastAsia="Times New Roman" w:cs="Times New Roman"/>
          <w:color w:val="000000"/>
        </w:rPr>
        <w:t>infiniband</w:t>
      </w:r>
      <w:proofErr w:type="spellEnd"/>
      <w:r w:rsidRPr="00315036">
        <w:rPr>
          <w:rFonts w:eastAsia="Times New Roman" w:cs="Times New Roman"/>
          <w:color w:val="000000"/>
        </w:rPr>
        <w:t xml:space="preserve"> interconnect of a portion of the nodes</w:t>
      </w:r>
      <w:r w:rsidRPr="00E40674">
        <w:rPr>
          <w:rFonts w:eastAsia="Times New Roman" w:cs="Times New Roman"/>
          <w:color w:val="000000"/>
        </w:rPr>
        <w:t xml:space="preserve"> is incorporated</w:t>
      </w:r>
      <w:r w:rsidRPr="00315036">
        <w:rPr>
          <w:rFonts w:eastAsia="Times New Roman" w:cs="Times New Roman"/>
          <w:color w:val="000000"/>
        </w:rPr>
        <w:t>.</w:t>
      </w:r>
      <w:r>
        <w:rPr>
          <w:rFonts w:eastAsia="Times New Roman" w:cs="Times New Roman"/>
          <w:color w:val="000000"/>
        </w:rPr>
        <w:t xml:space="preserve"> This type of quick and ease of bandwidth sharing of information in bits per second or cycle is imperative for HPC applications. Especially in computational fluid dynamics where there are multiple variables being simultaneously computed.   For each node there </w:t>
      </w:r>
      <w:r>
        <w:rPr>
          <w:rFonts w:eastAsia="Times New Roman" w:cs="Times New Roman"/>
          <w:color w:val="000000"/>
        </w:rPr>
        <w:lastRenderedPageBreak/>
        <w:t xml:space="preserve">are low memory nodes and high memory nodes for various computing variations. In the lower nodes there are 2 GB per core, whereas in the higher memory cores range from 4 to 8 GB per core. In the storage part of the system, </w:t>
      </w:r>
      <w:r w:rsidRPr="00315036">
        <w:rPr>
          <w:rFonts w:eastAsia="Times New Roman" w:cs="Times New Roman"/>
          <w:color w:val="000000"/>
        </w:rPr>
        <w:t>the cluster comes with 40 TB of shared high performance scratch space using a High Performance Parallel File system called GPFS</w:t>
      </w:r>
      <w:r>
        <w:rPr>
          <w:rFonts w:eastAsia="Times New Roman" w:cs="Times New Roman"/>
          <w:color w:val="000000"/>
        </w:rPr>
        <w:t xml:space="preserve"> (</w:t>
      </w:r>
      <w:r w:rsidRPr="00321800">
        <w:rPr>
          <w:rFonts w:eastAsia="Times New Roman" w:cs="Times New Roman"/>
          <w:color w:val="000000"/>
        </w:rPr>
        <w:t>General Parallel File System</w:t>
      </w:r>
      <w:r>
        <w:rPr>
          <w:rFonts w:eastAsia="Times New Roman" w:cs="Times New Roman"/>
          <w:color w:val="000000"/>
        </w:rPr>
        <w:t>). This is a software package developed by IBM to manage large data files on a single system.</w:t>
      </w:r>
      <w:r>
        <w:rPr>
          <w:noProof/>
        </w:rPr>
        <w:t xml:space="preserve"> Additional software available to the user on the cluster are diverse , depending on which field or type of calculations necessary</w:t>
      </w:r>
      <w:r w:rsidR="00451BCB">
        <w:rPr>
          <w:noProof/>
        </w:rPr>
        <w:t>.</w:t>
      </w:r>
    </w:p>
    <w:p w14:paraId="6902FA05" w14:textId="357D35D1" w:rsidR="00240970" w:rsidRDefault="008321A9" w:rsidP="0047189A">
      <w:pPr>
        <w:shd w:val="clear" w:color="auto" w:fill="FFFFFF"/>
        <w:spacing w:before="100" w:beforeAutospacing="1" w:after="100" w:afterAutospacing="1" w:line="360" w:lineRule="auto"/>
        <w:ind w:firstLine="720"/>
        <w:jc w:val="both"/>
        <w:rPr>
          <w:noProof/>
        </w:rPr>
      </w:pPr>
      <w:r>
        <w:rPr>
          <w:noProof/>
        </w:rPr>
        <w:t xml:space="preserve">In this study, all domain of all cases can be decomposed and run on separate processors. This will lead to shorter computation time for each case. However, since limitation is usually put on the number of processors available, it is benificial to run each complete case on a single processor, but many cases at any single time. This leads to the user only needing to submit the set of cases once, as opposed to loading a new decomposed case each time the previous one finishes. </w:t>
      </w:r>
      <w:r w:rsidR="00B16994">
        <w:rPr>
          <w:noProof/>
        </w:rPr>
        <w:t xml:space="preserve">In this study, a total of </w:t>
      </w:r>
      <w:r w:rsidR="00680AAD">
        <w:rPr>
          <w:noProof/>
        </w:rPr>
        <w:t>4</w:t>
      </w:r>
      <w:r w:rsidR="00B16994">
        <w:rPr>
          <w:noProof/>
        </w:rPr>
        <w:t xml:space="preserve">0 processors were used at any given time, each running a different case. </w:t>
      </w:r>
      <w:r w:rsidR="008351FB">
        <w:rPr>
          <w:noProof/>
        </w:rPr>
        <w:t>It was seen that each case takes approximately 11 hours till convergence, this approach was more appealing. This is because the results for all test cases will be available at once for the optimization stage.</w:t>
      </w:r>
    </w:p>
    <w:p w14:paraId="1C8C87BC" w14:textId="77777777" w:rsidR="00637528" w:rsidRPr="00637528" w:rsidRDefault="00637528" w:rsidP="00637528">
      <w:pPr>
        <w:shd w:val="clear" w:color="auto" w:fill="FFFFFF"/>
        <w:spacing w:before="100" w:beforeAutospacing="1" w:after="100" w:afterAutospacing="1" w:line="360" w:lineRule="auto"/>
        <w:ind w:firstLine="720"/>
        <w:rPr>
          <w:rFonts w:eastAsia="Times New Roman" w:cs="Times New Roman"/>
          <w:color w:val="000000"/>
        </w:rPr>
      </w:pPr>
    </w:p>
    <w:p w14:paraId="6DA69805" w14:textId="77777777" w:rsidR="00BC7849" w:rsidRDefault="00BC7849" w:rsidP="00F47D69">
      <w:pPr>
        <w:pStyle w:val="Heading1"/>
        <w:jc w:val="both"/>
      </w:pPr>
    </w:p>
    <w:p w14:paraId="2B22F3AD" w14:textId="77777777" w:rsidR="00BC7849" w:rsidRDefault="00BC7849" w:rsidP="00F47D69">
      <w:pPr>
        <w:pStyle w:val="Heading1"/>
        <w:jc w:val="both"/>
      </w:pPr>
    </w:p>
    <w:p w14:paraId="76EAF110" w14:textId="77777777" w:rsidR="00BC7849" w:rsidRDefault="00BC7849" w:rsidP="00F47D69">
      <w:pPr>
        <w:pStyle w:val="Heading1"/>
        <w:jc w:val="both"/>
      </w:pPr>
    </w:p>
    <w:p w14:paraId="2E2EDC03" w14:textId="77777777" w:rsidR="00BC7849" w:rsidRDefault="00BC7849" w:rsidP="00F47D69">
      <w:pPr>
        <w:pStyle w:val="Heading1"/>
        <w:jc w:val="both"/>
      </w:pPr>
    </w:p>
    <w:p w14:paraId="67A65294" w14:textId="77777777" w:rsidR="00BC7849" w:rsidRDefault="00BC7849" w:rsidP="00F47D69">
      <w:pPr>
        <w:pStyle w:val="Heading1"/>
        <w:jc w:val="both"/>
      </w:pPr>
    </w:p>
    <w:p w14:paraId="22D3C787" w14:textId="77777777" w:rsidR="00BC7849" w:rsidRDefault="00BC7849" w:rsidP="00F47D69">
      <w:pPr>
        <w:pStyle w:val="Heading1"/>
        <w:jc w:val="both"/>
      </w:pPr>
    </w:p>
    <w:p w14:paraId="319A553E" w14:textId="77777777" w:rsidR="00BC7849" w:rsidRDefault="00BC7849" w:rsidP="00BC7849"/>
    <w:p w14:paraId="08C50524" w14:textId="77777777" w:rsidR="00BC7849" w:rsidRPr="00BC7849" w:rsidRDefault="00BC7849" w:rsidP="00BC7849"/>
    <w:p w14:paraId="04FAABB0" w14:textId="4373A81C" w:rsidR="007F636C" w:rsidRDefault="006B4326" w:rsidP="00F47D69">
      <w:pPr>
        <w:pStyle w:val="Heading1"/>
        <w:jc w:val="both"/>
      </w:pPr>
      <w:bookmarkStart w:id="89" w:name="_Toc258178100"/>
      <w:r>
        <w:lastRenderedPageBreak/>
        <w:t>Chapter 4:</w:t>
      </w:r>
      <w:r w:rsidR="00092AB6">
        <w:t xml:space="preserve"> </w:t>
      </w:r>
      <w:r w:rsidR="00644CD7">
        <w:t xml:space="preserve">CFD </w:t>
      </w:r>
      <w:r w:rsidR="007F636C">
        <w:t>Results</w:t>
      </w:r>
      <w:bookmarkEnd w:id="89"/>
    </w:p>
    <w:p w14:paraId="0750ADBD" w14:textId="77777777" w:rsidR="007F636C" w:rsidRDefault="007F636C" w:rsidP="0047189A">
      <w:pPr>
        <w:jc w:val="both"/>
      </w:pPr>
    </w:p>
    <w:p w14:paraId="3D25E428" w14:textId="435DF780" w:rsidR="007F636C" w:rsidRDefault="007F636C" w:rsidP="0047189A">
      <w:pPr>
        <w:spacing w:line="360" w:lineRule="auto"/>
        <w:jc w:val="both"/>
      </w:pPr>
      <w:r>
        <w:tab/>
        <w:t xml:space="preserve">Although the CFD software output data, it is up to the user to visualize and interpret the data. In an OpenFOAM environment is done in </w:t>
      </w:r>
      <w:proofErr w:type="gramStart"/>
      <w:r>
        <w:t>an open</w:t>
      </w:r>
      <w:proofErr w:type="gramEnd"/>
      <w:r>
        <w:t xml:space="preserve"> source visualization software </w:t>
      </w:r>
      <w:proofErr w:type="spellStart"/>
      <w:r>
        <w:t>Paraview</w:t>
      </w:r>
      <w:proofErr w:type="spellEnd"/>
      <w:r>
        <w:t xml:space="preserve">. It allows user to visualize contours, streamlines, the mesh, etc. Although the results are there, it is up to the user to interpret the data. </w:t>
      </w:r>
      <w:r w:rsidR="00B85E70">
        <w:t xml:space="preserve">As the </w:t>
      </w:r>
      <w:proofErr w:type="spellStart"/>
      <w:r w:rsidR="00B85E70">
        <w:t>Navier</w:t>
      </w:r>
      <w:proofErr w:type="spellEnd"/>
      <w:r w:rsidR="00B85E70">
        <w:t xml:space="preserve">-Stokes solvers solve the equation iteratively, it is important to verify that the solution has properly converged. </w:t>
      </w:r>
      <w:proofErr w:type="gramStart"/>
      <w:r w:rsidR="00B85E70">
        <w:t>This can be done by analyzing the residuals, which are basically the difference between the values for the current and previous iteration</w:t>
      </w:r>
      <w:proofErr w:type="gramEnd"/>
      <w:r w:rsidR="00B85E70">
        <w:t xml:space="preserve">. A </w:t>
      </w:r>
      <w:r w:rsidR="0035706D">
        <w:t>well-converged</w:t>
      </w:r>
      <w:r w:rsidR="00B85E70">
        <w:t xml:space="preserve"> solution features a decrease in residual in order of many magnitudes from the first iteration. Figure </w:t>
      </w:r>
      <w:r w:rsidR="00B215FE">
        <w:t>32</w:t>
      </w:r>
      <w:r w:rsidR="00B85E70">
        <w:t xml:space="preserve"> shows a typical convergence history for a </w:t>
      </w:r>
      <w:r w:rsidR="004B644F">
        <w:t xml:space="preserve">3D analysis run in this study. It can be concluded that the aerodynamic analysis study in OpenFOAM converged fully thus created high fidelity values </w:t>
      </w:r>
      <w:r w:rsidR="0035706D">
        <w:t>for each</w:t>
      </w:r>
      <w:r w:rsidR="004B644F">
        <w:t xml:space="preserve"> of the aerodynamic coefficients to be optimized.</w:t>
      </w:r>
    </w:p>
    <w:p w14:paraId="6FD10447" w14:textId="77777777" w:rsidR="004B644F" w:rsidRDefault="00B85E70" w:rsidP="004B644F">
      <w:pPr>
        <w:keepNext/>
        <w:widowControl w:val="0"/>
        <w:autoSpaceDE w:val="0"/>
        <w:autoSpaceDN w:val="0"/>
        <w:adjustRightInd w:val="0"/>
        <w:spacing w:after="0" w:line="240" w:lineRule="auto"/>
        <w:jc w:val="center"/>
      </w:pPr>
      <w:r>
        <w:rPr>
          <w:rFonts w:ascii="Times" w:hAnsi="Times" w:cs="Times"/>
          <w:noProof/>
          <w:sz w:val="24"/>
          <w:szCs w:val="24"/>
        </w:rPr>
        <w:drawing>
          <wp:inline distT="0" distB="0" distL="0" distR="0" wp14:anchorId="0620F0D1" wp14:editId="71338A24">
            <wp:extent cx="3128010" cy="27178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8010" cy="2717800"/>
                    </a:xfrm>
                    <a:prstGeom prst="rect">
                      <a:avLst/>
                    </a:prstGeom>
                    <a:noFill/>
                    <a:ln>
                      <a:noFill/>
                    </a:ln>
                  </pic:spPr>
                </pic:pic>
              </a:graphicData>
            </a:graphic>
          </wp:inline>
        </w:drawing>
      </w:r>
    </w:p>
    <w:p w14:paraId="7AA18003" w14:textId="5BD9045C" w:rsidR="004B644F" w:rsidRPr="0075081E" w:rsidRDefault="004B644F" w:rsidP="004B644F">
      <w:pPr>
        <w:pStyle w:val="Caption"/>
        <w:rPr>
          <w:rFonts w:ascii="Calibri" w:hAnsi="Calibri" w:cs="Times"/>
          <w:i/>
          <w:color w:val="auto"/>
          <w:sz w:val="20"/>
          <w:szCs w:val="22"/>
        </w:rPr>
      </w:pPr>
      <w:bookmarkStart w:id="90" w:name="_Toc258154384"/>
      <w:r w:rsidRPr="0075081E">
        <w:rPr>
          <w:i/>
          <w:color w:val="auto"/>
        </w:rPr>
        <w:t>Figure</w:t>
      </w:r>
      <w:r w:rsidR="00722319" w:rsidRPr="0075081E">
        <w:rPr>
          <w:i/>
          <w:color w:val="auto"/>
        </w:rPr>
        <w:t xml:space="preserve"> 32</w:t>
      </w:r>
      <w:r w:rsidRPr="0075081E">
        <w:rPr>
          <w:i/>
          <w:color w:val="auto"/>
        </w:rPr>
        <w:t xml:space="preserve">: </w:t>
      </w:r>
      <w:r w:rsidRPr="0075081E">
        <w:rPr>
          <w:rFonts w:ascii="Calibri" w:hAnsi="Calibri" w:cs="Times New Roman"/>
          <w:i/>
          <w:color w:val="auto"/>
          <w:sz w:val="20"/>
          <w:szCs w:val="22"/>
        </w:rPr>
        <w:t>A typical convergence history of OpenFOAM aerodynamic analysis software.</w:t>
      </w:r>
      <w:bookmarkEnd w:id="90"/>
    </w:p>
    <w:p w14:paraId="365C3ABD" w14:textId="77777777" w:rsidR="00B85E70" w:rsidRDefault="00B85E70" w:rsidP="007F636C">
      <w:pPr>
        <w:spacing w:line="360" w:lineRule="auto"/>
      </w:pPr>
    </w:p>
    <w:p w14:paraId="482A2108" w14:textId="557EBE2F" w:rsidR="00FC29AD" w:rsidRDefault="00FC29AD" w:rsidP="00FC29AD">
      <w:pPr>
        <w:pStyle w:val="Heading2"/>
      </w:pPr>
      <w:bookmarkStart w:id="91" w:name="_Toc258178101"/>
      <w:r>
        <w:t>4.1 Simple Wing Analysis</w:t>
      </w:r>
      <w:bookmarkEnd w:id="91"/>
      <w:r>
        <w:t xml:space="preserve"> </w:t>
      </w:r>
    </w:p>
    <w:p w14:paraId="7A52E9F0" w14:textId="55606019" w:rsidR="00FC29AD" w:rsidRDefault="00FC29AD" w:rsidP="00FC29AD">
      <w:r>
        <w:tab/>
      </w:r>
    </w:p>
    <w:p w14:paraId="0D42DF40" w14:textId="76B0E6D0" w:rsidR="00240970" w:rsidRDefault="00FC29AD" w:rsidP="0047189A">
      <w:pPr>
        <w:spacing w:line="360" w:lineRule="auto"/>
        <w:jc w:val="both"/>
      </w:pPr>
      <w:r>
        <w:tab/>
      </w:r>
      <w:r w:rsidR="008975B1">
        <w:t>Since different winglets are being compared, it is important to see the performance enhancement from the design without winglets. For this rea</w:t>
      </w:r>
      <w:r w:rsidR="00731437">
        <w:t xml:space="preserve">son a simple naked wing used </w:t>
      </w:r>
      <w:r w:rsidR="008975B1">
        <w:t>was analyzed</w:t>
      </w:r>
      <w:r w:rsidR="00894881">
        <w:t xml:space="preserve"> under the same conditions</w:t>
      </w:r>
      <w:r w:rsidR="00B215FE">
        <w:t>. Figure</w:t>
      </w:r>
      <w:r w:rsidR="008975B1">
        <w:t xml:space="preserve"> </w:t>
      </w:r>
      <w:r w:rsidR="00B215FE">
        <w:t>33</w:t>
      </w:r>
      <w:r w:rsidR="008975B1">
        <w:t xml:space="preserve"> shows the streamlines</w:t>
      </w:r>
      <w:r w:rsidR="00894881">
        <w:t>,</w:t>
      </w:r>
      <w:r w:rsidR="008975B1">
        <w:t xml:space="preserve"> pressure contours behind the wing</w:t>
      </w:r>
      <w:r w:rsidR="00894881">
        <w:t xml:space="preserve"> and the vortex tubes at the wingtip</w:t>
      </w:r>
      <w:r w:rsidR="008975B1">
        <w:t xml:space="preserve">. </w:t>
      </w:r>
      <w:r w:rsidR="00530AAB">
        <w:t xml:space="preserve">Figure </w:t>
      </w:r>
      <w:r w:rsidR="00B215FE">
        <w:t>33</w:t>
      </w:r>
      <w:r w:rsidR="00530AAB">
        <w:t xml:space="preserve">a shows the flow moving inbound towards the fuselage. The plane </w:t>
      </w:r>
      <w:r w:rsidR="00530AAB">
        <w:lastRenderedPageBreak/>
        <w:t>perpendicular to the axis of the wing was placed four chord lengths behind to visualize t</w:t>
      </w:r>
      <w:r w:rsidR="008975B1">
        <w:t xml:space="preserve">he </w:t>
      </w:r>
      <w:r w:rsidR="00530AAB">
        <w:t>low-pressure</w:t>
      </w:r>
      <w:r w:rsidR="008975B1">
        <w:t xml:space="preserve"> zone cause by the vortices. The </w:t>
      </w:r>
      <w:r w:rsidR="00530AAB">
        <w:t xml:space="preserve">rotating </w:t>
      </w:r>
      <w:r w:rsidR="008975B1">
        <w:t>streamlines</w:t>
      </w:r>
      <w:r w:rsidR="00530AAB">
        <w:t xml:space="preserve"> in </w:t>
      </w:r>
      <w:r w:rsidR="00B215FE">
        <w:t>F</w:t>
      </w:r>
      <w:r w:rsidR="00530AAB">
        <w:t>igure</w:t>
      </w:r>
      <w:r w:rsidR="00B215FE">
        <w:t xml:space="preserve"> 33</w:t>
      </w:r>
      <w:r w:rsidR="00530AAB">
        <w:t>b are</w:t>
      </w:r>
      <w:r w:rsidR="008975B1">
        <w:t xml:space="preserve"> show</w:t>
      </w:r>
      <w:r w:rsidR="00530AAB">
        <w:t>n to have</w:t>
      </w:r>
      <w:r w:rsidR="008975B1">
        <w:t xml:space="preserve"> a small core radius, which </w:t>
      </w:r>
      <w:r w:rsidR="00530AAB">
        <w:t xml:space="preserve">results in higher induced drag. Figure </w:t>
      </w:r>
      <w:r w:rsidR="00B215FE">
        <w:t>33</w:t>
      </w:r>
      <w:r w:rsidR="00530AAB">
        <w:t>c show the vortex tube at the wingtips. It can be seen that flow is highly rotational around the wingtip with a very small core radius, which is evident in the objective function values of this configuration</w:t>
      </w:r>
      <w:r w:rsidR="00D46F42">
        <w:t>.</w:t>
      </w:r>
    </w:p>
    <w:p w14:paraId="04CAD5A8" w14:textId="77777777" w:rsidR="00680AAD" w:rsidRDefault="00680AAD" w:rsidP="00D66B6E">
      <w:pPr>
        <w:keepNext/>
        <w:spacing w:after="0"/>
        <w:jc w:val="center"/>
      </w:pPr>
      <w:r>
        <w:rPr>
          <w:noProof/>
        </w:rPr>
        <w:drawing>
          <wp:inline distT="0" distB="0" distL="0" distR="0" wp14:anchorId="0ED889D8" wp14:editId="67E9CBEE">
            <wp:extent cx="2706624" cy="2189734"/>
            <wp:effectExtent l="0" t="0" r="1143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12.40.05 AM.png"/>
                    <pic:cNvPicPr/>
                  </pic:nvPicPr>
                  <pic:blipFill>
                    <a:blip r:embed="rId46">
                      <a:extLst>
                        <a:ext uri="{28A0092B-C50C-407E-A947-70E740481C1C}">
                          <a14:useLocalDpi xmlns:a14="http://schemas.microsoft.com/office/drawing/2010/main" val="0"/>
                        </a:ext>
                      </a:extLst>
                    </a:blip>
                    <a:stretch>
                      <a:fillRect/>
                    </a:stretch>
                  </pic:blipFill>
                  <pic:spPr>
                    <a:xfrm>
                      <a:off x="0" y="0"/>
                      <a:ext cx="2706624" cy="2189734"/>
                    </a:xfrm>
                    <a:prstGeom prst="rect">
                      <a:avLst/>
                    </a:prstGeom>
                  </pic:spPr>
                </pic:pic>
              </a:graphicData>
            </a:graphic>
          </wp:inline>
        </w:drawing>
      </w:r>
      <w:r>
        <w:t xml:space="preserve"> </w:t>
      </w:r>
      <w:r>
        <w:rPr>
          <w:noProof/>
        </w:rPr>
        <w:drawing>
          <wp:inline distT="0" distB="0" distL="0" distR="0" wp14:anchorId="68E57793" wp14:editId="6E943640">
            <wp:extent cx="2706624" cy="2194560"/>
            <wp:effectExtent l="0" t="0" r="1143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12.42.33 AM.png"/>
                    <pic:cNvPicPr/>
                  </pic:nvPicPr>
                  <pic:blipFill>
                    <a:blip r:embed="rId47">
                      <a:extLst>
                        <a:ext uri="{28A0092B-C50C-407E-A947-70E740481C1C}">
                          <a14:useLocalDpi xmlns:a14="http://schemas.microsoft.com/office/drawing/2010/main" val="0"/>
                        </a:ext>
                      </a:extLst>
                    </a:blip>
                    <a:stretch>
                      <a:fillRect/>
                    </a:stretch>
                  </pic:blipFill>
                  <pic:spPr>
                    <a:xfrm>
                      <a:off x="0" y="0"/>
                      <a:ext cx="2706624" cy="2194560"/>
                    </a:xfrm>
                    <a:prstGeom prst="rect">
                      <a:avLst/>
                    </a:prstGeom>
                  </pic:spPr>
                </pic:pic>
              </a:graphicData>
            </a:graphic>
          </wp:inline>
        </w:drawing>
      </w:r>
    </w:p>
    <w:p w14:paraId="7473354A" w14:textId="3CE31B0A" w:rsidR="00680AAD" w:rsidRDefault="00B0702B" w:rsidP="00897660">
      <w:pPr>
        <w:spacing w:after="0"/>
        <w:ind w:left="1440" w:firstLine="720"/>
      </w:pPr>
      <w:r>
        <w:t xml:space="preserve">     a)</w:t>
      </w:r>
      <w:r>
        <w:tab/>
      </w:r>
      <w:r>
        <w:tab/>
      </w:r>
      <w:r>
        <w:tab/>
      </w:r>
      <w:r>
        <w:tab/>
      </w:r>
      <w:r>
        <w:tab/>
      </w:r>
      <w:r>
        <w:tab/>
        <w:t xml:space="preserve">          </w:t>
      </w:r>
      <w:proofErr w:type="gramStart"/>
      <w:r>
        <w:t>b</w:t>
      </w:r>
      <w:proofErr w:type="gramEnd"/>
      <w:r>
        <w:t>)</w:t>
      </w:r>
    </w:p>
    <w:p w14:paraId="22EE34EC" w14:textId="77777777" w:rsidR="00B0702B" w:rsidRDefault="00680AAD" w:rsidP="00D66B6E">
      <w:pPr>
        <w:keepNext/>
        <w:spacing w:after="0"/>
        <w:jc w:val="center"/>
      </w:pPr>
      <w:r>
        <w:rPr>
          <w:noProof/>
        </w:rPr>
        <w:drawing>
          <wp:inline distT="0" distB="0" distL="0" distR="0" wp14:anchorId="37B38891" wp14:editId="22F2882C">
            <wp:extent cx="2706624" cy="2194560"/>
            <wp:effectExtent l="0" t="0" r="1143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8.43.07 PM.png"/>
                    <pic:cNvPicPr/>
                  </pic:nvPicPr>
                  <pic:blipFill>
                    <a:blip r:embed="rId48">
                      <a:extLst>
                        <a:ext uri="{28A0092B-C50C-407E-A947-70E740481C1C}">
                          <a14:useLocalDpi xmlns:a14="http://schemas.microsoft.com/office/drawing/2010/main" val="0"/>
                        </a:ext>
                      </a:extLst>
                    </a:blip>
                    <a:stretch>
                      <a:fillRect/>
                    </a:stretch>
                  </pic:blipFill>
                  <pic:spPr>
                    <a:xfrm>
                      <a:off x="0" y="0"/>
                      <a:ext cx="2706624" cy="2194560"/>
                    </a:xfrm>
                    <a:prstGeom prst="rect">
                      <a:avLst/>
                    </a:prstGeom>
                  </pic:spPr>
                </pic:pic>
              </a:graphicData>
            </a:graphic>
          </wp:inline>
        </w:drawing>
      </w:r>
      <w:r w:rsidR="00B0702B" w:rsidRPr="00B0702B">
        <w:t xml:space="preserve"> </w:t>
      </w:r>
    </w:p>
    <w:p w14:paraId="0CE0764C" w14:textId="277106BF" w:rsidR="00680AAD" w:rsidRDefault="00B0702B" w:rsidP="00D66B6E">
      <w:pPr>
        <w:keepNext/>
        <w:spacing w:after="0"/>
        <w:jc w:val="center"/>
      </w:pPr>
      <w:proofErr w:type="gramStart"/>
      <w:r>
        <w:t>c</w:t>
      </w:r>
      <w:proofErr w:type="gramEnd"/>
      <w:r>
        <w:t>)</w:t>
      </w:r>
    </w:p>
    <w:p w14:paraId="257EB363" w14:textId="0237851B" w:rsidR="00680AAD" w:rsidRPr="0075081E" w:rsidRDefault="00680AAD" w:rsidP="00C81C13">
      <w:pPr>
        <w:pStyle w:val="Caption"/>
        <w:rPr>
          <w:i/>
          <w:color w:val="auto"/>
        </w:rPr>
      </w:pPr>
      <w:bookmarkStart w:id="92" w:name="_Toc258154385"/>
      <w:r w:rsidRPr="0075081E">
        <w:rPr>
          <w:i/>
          <w:color w:val="auto"/>
        </w:rPr>
        <w:t xml:space="preserve">Figure </w:t>
      </w:r>
      <w:r w:rsidR="00722319" w:rsidRPr="0075081E">
        <w:rPr>
          <w:i/>
          <w:color w:val="auto"/>
        </w:rPr>
        <w:t>33</w:t>
      </w:r>
      <w:r w:rsidRPr="0075081E">
        <w:rPr>
          <w:i/>
          <w:color w:val="auto"/>
        </w:rPr>
        <w:t xml:space="preserve">: Front-On view of flow moving inbound around a simple 7E7 Wing </w:t>
      </w:r>
      <w:r w:rsidR="00B0702B" w:rsidRPr="0075081E">
        <w:rPr>
          <w:i/>
          <w:color w:val="auto"/>
        </w:rPr>
        <w:t>(</w:t>
      </w:r>
      <w:r w:rsidRPr="0075081E">
        <w:rPr>
          <w:i/>
          <w:color w:val="auto"/>
        </w:rPr>
        <w:t xml:space="preserve">a), </w:t>
      </w:r>
      <w:bookmarkStart w:id="93" w:name="OLE_LINK24"/>
      <w:bookmarkStart w:id="94" w:name="OLE_LINK25"/>
      <w:bookmarkStart w:id="95" w:name="OLE_LINK6"/>
      <w:bookmarkStart w:id="96" w:name="OLE_LINK11"/>
      <w:r w:rsidR="00467720" w:rsidRPr="0075081E">
        <w:rPr>
          <w:i/>
          <w:color w:val="auto"/>
        </w:rPr>
        <w:t>20 degree yaw angle</w:t>
      </w:r>
      <w:r w:rsidRPr="0075081E">
        <w:rPr>
          <w:i/>
          <w:color w:val="auto"/>
        </w:rPr>
        <w:t xml:space="preserve"> view of the Streamlines around the simple 7E7 wingtip without winglets </w:t>
      </w:r>
      <w:bookmarkEnd w:id="93"/>
      <w:bookmarkEnd w:id="94"/>
      <w:r w:rsidR="00B0702B" w:rsidRPr="0075081E">
        <w:rPr>
          <w:i/>
          <w:color w:val="auto"/>
        </w:rPr>
        <w:t>(</w:t>
      </w:r>
      <w:r w:rsidRPr="0075081E">
        <w:rPr>
          <w:i/>
          <w:color w:val="auto"/>
        </w:rPr>
        <w:t>b)</w:t>
      </w:r>
      <w:bookmarkEnd w:id="95"/>
      <w:bookmarkEnd w:id="96"/>
      <w:r w:rsidRPr="0075081E">
        <w:rPr>
          <w:i/>
          <w:color w:val="auto"/>
        </w:rPr>
        <w:t xml:space="preserve">, </w:t>
      </w:r>
      <w:r w:rsidR="00467720" w:rsidRPr="0075081E">
        <w:rPr>
          <w:i/>
          <w:color w:val="auto"/>
        </w:rPr>
        <w:t xml:space="preserve">20 degree yaw angle </w:t>
      </w:r>
      <w:r w:rsidRPr="0075081E">
        <w:rPr>
          <w:i/>
          <w:color w:val="auto"/>
        </w:rPr>
        <w:t xml:space="preserve">view of the Vortex Tubes around the simple 7E7 wingtip without winglets </w:t>
      </w:r>
      <w:r w:rsidR="00B0702B" w:rsidRPr="0075081E">
        <w:rPr>
          <w:i/>
          <w:color w:val="auto"/>
        </w:rPr>
        <w:t>(</w:t>
      </w:r>
      <w:r w:rsidRPr="0075081E">
        <w:rPr>
          <w:i/>
          <w:color w:val="auto"/>
        </w:rPr>
        <w:t>c).</w:t>
      </w:r>
      <w:bookmarkEnd w:id="92"/>
    </w:p>
    <w:p w14:paraId="506DE389" w14:textId="77777777" w:rsidR="001D5638" w:rsidRDefault="001D5638" w:rsidP="001D5638"/>
    <w:p w14:paraId="7487C1D7" w14:textId="77777777" w:rsidR="00F80BFF" w:rsidRDefault="00F80BFF" w:rsidP="001D5638"/>
    <w:p w14:paraId="17245DDA" w14:textId="77777777" w:rsidR="00F80BFF" w:rsidRDefault="00F80BFF" w:rsidP="001D5638"/>
    <w:p w14:paraId="69313AB3" w14:textId="77777777" w:rsidR="00F80BFF" w:rsidRDefault="00F80BFF" w:rsidP="001D5638"/>
    <w:p w14:paraId="1650151A" w14:textId="5C09808B" w:rsidR="00F17155" w:rsidRPr="00F17155" w:rsidRDefault="00F17155" w:rsidP="001D5638">
      <w:r>
        <w:lastRenderedPageBreak/>
        <w:t xml:space="preserve">Table </w:t>
      </w:r>
      <w:r w:rsidR="00B215FE">
        <w:t>3</w:t>
      </w:r>
      <w:r>
        <w:t xml:space="preserve"> shows the aerodynamic coefficient</w:t>
      </w:r>
      <w:r w:rsidR="00BC7849">
        <w:t>s for the naked Boeing 7E7 Wing.</w:t>
      </w:r>
    </w:p>
    <w:p w14:paraId="3C2B9A32" w14:textId="57EBBCC1" w:rsidR="0064468A" w:rsidRDefault="0064468A" w:rsidP="00E55A95">
      <w:pPr>
        <w:pStyle w:val="Quote"/>
        <w:jc w:val="center"/>
      </w:pPr>
      <w:bookmarkStart w:id="97" w:name="_Toc258110288"/>
      <w:r>
        <w:t xml:space="preserve">Table </w:t>
      </w:r>
      <w:r w:rsidR="00186C6D">
        <w:fldChar w:fldCharType="begin"/>
      </w:r>
      <w:r w:rsidR="00186C6D">
        <w:instrText xml:space="preserve"> SEQ Table \* ARABIC </w:instrText>
      </w:r>
      <w:r w:rsidR="00186C6D">
        <w:fldChar w:fldCharType="separate"/>
      </w:r>
      <w:r w:rsidR="00095D37">
        <w:rPr>
          <w:noProof/>
        </w:rPr>
        <w:t>3</w:t>
      </w:r>
      <w:r w:rsidR="00186C6D">
        <w:rPr>
          <w:noProof/>
        </w:rPr>
        <w:fldChar w:fldCharType="end"/>
      </w:r>
      <w:r>
        <w:t>: Aerodynamic Coefficients for the Naked 7E7 Wing</w:t>
      </w:r>
      <w:bookmarkEnd w:id="97"/>
    </w:p>
    <w:tbl>
      <w:tblPr>
        <w:tblStyle w:val="TableGrid"/>
        <w:tblW w:w="0" w:type="auto"/>
        <w:jc w:val="center"/>
        <w:tblLook w:val="04A0" w:firstRow="1" w:lastRow="0" w:firstColumn="1" w:lastColumn="0" w:noHBand="0" w:noVBand="1"/>
      </w:tblPr>
      <w:tblGrid>
        <w:gridCol w:w="2880"/>
        <w:gridCol w:w="2880"/>
      </w:tblGrid>
      <w:tr w:rsidR="003E1CA8" w14:paraId="26BE7367" w14:textId="77777777" w:rsidTr="00C66008">
        <w:trPr>
          <w:jc w:val="center"/>
        </w:trPr>
        <w:tc>
          <w:tcPr>
            <w:tcW w:w="2880" w:type="dxa"/>
            <w:tcBorders>
              <w:top w:val="single" w:sz="24" w:space="0" w:color="auto"/>
              <w:left w:val="single" w:sz="24" w:space="0" w:color="auto"/>
              <w:bottom w:val="single" w:sz="24" w:space="0" w:color="auto"/>
              <w:right w:val="single" w:sz="24" w:space="0" w:color="auto"/>
            </w:tcBorders>
          </w:tcPr>
          <w:p w14:paraId="609C2803" w14:textId="0A1103E2" w:rsidR="003E1CA8" w:rsidRPr="00403DDA" w:rsidRDefault="003E1CA8" w:rsidP="00A26F9A">
            <w:pPr>
              <w:spacing w:line="360" w:lineRule="auto"/>
              <w:jc w:val="center"/>
              <w:rPr>
                <w:b/>
              </w:rPr>
            </w:pPr>
            <w:r w:rsidRPr="00403DDA">
              <w:rPr>
                <w:b/>
              </w:rPr>
              <w:t>Aerodynamic Coefficients</w:t>
            </w:r>
          </w:p>
        </w:tc>
        <w:tc>
          <w:tcPr>
            <w:tcW w:w="2880" w:type="dxa"/>
            <w:tcBorders>
              <w:top w:val="single" w:sz="24" w:space="0" w:color="auto"/>
              <w:left w:val="single" w:sz="24" w:space="0" w:color="auto"/>
              <w:bottom w:val="single" w:sz="24" w:space="0" w:color="auto"/>
              <w:right w:val="single" w:sz="24" w:space="0" w:color="auto"/>
            </w:tcBorders>
          </w:tcPr>
          <w:p w14:paraId="167BCEEF" w14:textId="46A26F7F" w:rsidR="003E1CA8" w:rsidRPr="00403DDA" w:rsidRDefault="003E1CA8" w:rsidP="00A26F9A">
            <w:pPr>
              <w:spacing w:line="360" w:lineRule="auto"/>
              <w:jc w:val="center"/>
              <w:rPr>
                <w:b/>
              </w:rPr>
            </w:pPr>
            <w:r w:rsidRPr="00403DDA">
              <w:rPr>
                <w:b/>
              </w:rPr>
              <w:t>Value</w:t>
            </w:r>
          </w:p>
        </w:tc>
      </w:tr>
      <w:tr w:rsidR="003E1CA8" w14:paraId="28C51B08" w14:textId="77777777" w:rsidTr="00C66008">
        <w:trPr>
          <w:jc w:val="center"/>
        </w:trPr>
        <w:tc>
          <w:tcPr>
            <w:tcW w:w="2880" w:type="dxa"/>
            <w:tcBorders>
              <w:top w:val="single" w:sz="24" w:space="0" w:color="auto"/>
              <w:left w:val="single" w:sz="24" w:space="0" w:color="auto"/>
              <w:right w:val="single" w:sz="24" w:space="0" w:color="auto"/>
            </w:tcBorders>
          </w:tcPr>
          <w:p w14:paraId="66872813" w14:textId="49CEBC48" w:rsidR="003E1CA8" w:rsidRDefault="003E1CA8" w:rsidP="00A26F9A">
            <w:pPr>
              <w:spacing w:line="360" w:lineRule="auto"/>
              <w:jc w:val="center"/>
            </w:pPr>
            <w:r w:rsidRPr="00403DDA">
              <w:rPr>
                <w:b/>
              </w:rPr>
              <w:t>Coefficient of Lift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Pr>
                <w:b/>
              </w:rPr>
              <w:t>)</w:t>
            </w:r>
          </w:p>
        </w:tc>
        <w:tc>
          <w:tcPr>
            <w:tcW w:w="2880" w:type="dxa"/>
            <w:tcBorders>
              <w:top w:val="single" w:sz="24" w:space="0" w:color="auto"/>
              <w:left w:val="single" w:sz="24" w:space="0" w:color="auto"/>
              <w:right w:val="single" w:sz="24" w:space="0" w:color="auto"/>
            </w:tcBorders>
          </w:tcPr>
          <w:p w14:paraId="788BDDB3" w14:textId="61B7E2DD" w:rsidR="003E1CA8" w:rsidRDefault="003E1CA8" w:rsidP="00A26F9A">
            <w:pPr>
              <w:spacing w:line="360" w:lineRule="auto"/>
              <w:jc w:val="center"/>
            </w:pPr>
            <w:r>
              <w:t>0.651</w:t>
            </w:r>
          </w:p>
        </w:tc>
      </w:tr>
      <w:tr w:rsidR="003E1CA8" w14:paraId="62374766" w14:textId="77777777" w:rsidTr="00C66008">
        <w:trPr>
          <w:jc w:val="center"/>
        </w:trPr>
        <w:tc>
          <w:tcPr>
            <w:tcW w:w="2880" w:type="dxa"/>
            <w:tcBorders>
              <w:left w:val="single" w:sz="24" w:space="0" w:color="auto"/>
              <w:right w:val="single" w:sz="24" w:space="0" w:color="auto"/>
            </w:tcBorders>
          </w:tcPr>
          <w:p w14:paraId="6ABA99F6" w14:textId="1B1A056D" w:rsidR="003E1CA8" w:rsidRDefault="003E1CA8" w:rsidP="00A26F9A">
            <w:pPr>
              <w:spacing w:line="360" w:lineRule="auto"/>
              <w:jc w:val="center"/>
            </w:pPr>
            <w:r w:rsidRPr="00403DDA">
              <w:rPr>
                <w:b/>
              </w:rPr>
              <w:t>Coefficient of Drag</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right w:val="single" w:sz="24" w:space="0" w:color="auto"/>
            </w:tcBorders>
          </w:tcPr>
          <w:p w14:paraId="311087D2" w14:textId="6A196167" w:rsidR="003E1CA8" w:rsidRDefault="003E1CA8" w:rsidP="00A26F9A">
            <w:pPr>
              <w:spacing w:line="360" w:lineRule="auto"/>
              <w:jc w:val="center"/>
            </w:pPr>
            <w:r>
              <w:t>0.131</w:t>
            </w:r>
          </w:p>
        </w:tc>
      </w:tr>
      <w:tr w:rsidR="003E1CA8" w14:paraId="13C3FA85" w14:textId="77777777" w:rsidTr="00C66008">
        <w:trPr>
          <w:jc w:val="center"/>
        </w:trPr>
        <w:tc>
          <w:tcPr>
            <w:tcW w:w="2880" w:type="dxa"/>
            <w:tcBorders>
              <w:left w:val="single" w:sz="24" w:space="0" w:color="auto"/>
              <w:right w:val="single" w:sz="24" w:space="0" w:color="auto"/>
            </w:tcBorders>
          </w:tcPr>
          <w:p w14:paraId="16FB79F1" w14:textId="504EF652" w:rsidR="003E1CA8" w:rsidRDefault="003E1CA8" w:rsidP="00A26F9A">
            <w:pPr>
              <w:spacing w:line="360" w:lineRule="auto"/>
              <w:jc w:val="center"/>
            </w:pPr>
            <w:r w:rsidRPr="00403DDA">
              <w:rPr>
                <w:b/>
              </w:rPr>
              <w:t>Coefficient of Moment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m</w:t>
            </w:r>
            <w:r>
              <w:rPr>
                <w:b/>
              </w:rPr>
              <w:t>)</w:t>
            </w:r>
          </w:p>
        </w:tc>
        <w:tc>
          <w:tcPr>
            <w:tcW w:w="2880" w:type="dxa"/>
            <w:tcBorders>
              <w:left w:val="single" w:sz="24" w:space="0" w:color="auto"/>
              <w:right w:val="single" w:sz="24" w:space="0" w:color="auto"/>
            </w:tcBorders>
          </w:tcPr>
          <w:p w14:paraId="07E9147F" w14:textId="13B161A4" w:rsidR="003E1CA8" w:rsidRDefault="003E1CA8" w:rsidP="00A26F9A">
            <w:pPr>
              <w:spacing w:line="360" w:lineRule="auto"/>
              <w:jc w:val="center"/>
            </w:pPr>
            <w:r>
              <w:t>-0.121</w:t>
            </w:r>
          </w:p>
        </w:tc>
      </w:tr>
      <w:tr w:rsidR="003E1CA8" w14:paraId="02D593E2" w14:textId="77777777" w:rsidTr="00C66008">
        <w:trPr>
          <w:jc w:val="center"/>
        </w:trPr>
        <w:tc>
          <w:tcPr>
            <w:tcW w:w="2880" w:type="dxa"/>
            <w:tcBorders>
              <w:left w:val="single" w:sz="24" w:space="0" w:color="auto"/>
              <w:bottom w:val="single" w:sz="24" w:space="0" w:color="auto"/>
              <w:right w:val="single" w:sz="24" w:space="0" w:color="auto"/>
            </w:tcBorders>
          </w:tcPr>
          <w:p w14:paraId="371DBAA1" w14:textId="004C8BD3" w:rsidR="003E1CA8" w:rsidRDefault="003E1CA8" w:rsidP="00A26F9A">
            <w:pPr>
              <w:spacing w:line="360" w:lineRule="auto"/>
              <w:jc w:val="center"/>
            </w:pPr>
            <w:r w:rsidRPr="00403DDA">
              <w:rPr>
                <w:b/>
              </w:rPr>
              <w:t>Lift-to-Drag Ratio</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bottom w:val="single" w:sz="24" w:space="0" w:color="auto"/>
              <w:right w:val="single" w:sz="24" w:space="0" w:color="auto"/>
            </w:tcBorders>
          </w:tcPr>
          <w:p w14:paraId="0ADE0795" w14:textId="4881D037" w:rsidR="003E1CA8" w:rsidRDefault="003E1CA8" w:rsidP="00A26F9A">
            <w:pPr>
              <w:spacing w:line="360" w:lineRule="auto"/>
              <w:jc w:val="center"/>
            </w:pPr>
            <w:r>
              <w:t>4.97</w:t>
            </w:r>
          </w:p>
        </w:tc>
      </w:tr>
    </w:tbl>
    <w:p w14:paraId="16EC057B" w14:textId="77777777" w:rsidR="00BC7849" w:rsidRDefault="00BC7849" w:rsidP="007F636C">
      <w:pPr>
        <w:spacing w:line="360" w:lineRule="auto"/>
      </w:pPr>
    </w:p>
    <w:p w14:paraId="371B3AD5" w14:textId="0A8732F0" w:rsidR="00644CD7" w:rsidRDefault="00FC29AD" w:rsidP="009E74C7">
      <w:pPr>
        <w:pStyle w:val="Heading2"/>
      </w:pPr>
      <w:bookmarkStart w:id="98" w:name="_Toc258178102"/>
      <w:bookmarkStart w:id="99" w:name="OLE_LINK1"/>
      <w:bookmarkStart w:id="100" w:name="OLE_LINK2"/>
      <w:bookmarkStart w:id="101" w:name="OLE_LINK3"/>
      <w:r>
        <w:t>4.2</w:t>
      </w:r>
      <w:r w:rsidR="009E74C7">
        <w:t xml:space="preserve"> Base Design</w:t>
      </w:r>
      <w:bookmarkEnd w:id="98"/>
    </w:p>
    <w:bookmarkEnd w:id="99"/>
    <w:bookmarkEnd w:id="100"/>
    <w:bookmarkEnd w:id="101"/>
    <w:p w14:paraId="39F04A06" w14:textId="77777777" w:rsidR="009E74C7" w:rsidRDefault="009E74C7" w:rsidP="00673524">
      <w:pPr>
        <w:spacing w:line="360" w:lineRule="auto"/>
      </w:pPr>
    </w:p>
    <w:p w14:paraId="117706E9" w14:textId="78419DD4" w:rsidR="009E74C7" w:rsidRDefault="00501B54" w:rsidP="0047189A">
      <w:pPr>
        <w:spacing w:line="360" w:lineRule="auto"/>
        <w:jc w:val="both"/>
      </w:pPr>
      <w:r>
        <w:tab/>
        <w:t xml:space="preserve">In all optimization, one must start with a base design. The base design in this study was </w:t>
      </w:r>
      <w:r w:rsidR="00530AAB">
        <w:t>analyzed</w:t>
      </w:r>
      <w:r>
        <w:t xml:space="preserve"> at a Mach number of .</w:t>
      </w:r>
      <w:r w:rsidR="002D3FFC">
        <w:t>25</w:t>
      </w:r>
      <w:r>
        <w:t xml:space="preserve">, that is </w:t>
      </w:r>
      <w:r w:rsidR="002D3FFC">
        <w:t>85</w:t>
      </w:r>
      <w:r>
        <w:t xml:space="preserve"> m/s</w:t>
      </w:r>
      <w:r w:rsidR="00673524">
        <w:t xml:space="preserve">, at an angle of attack of </w:t>
      </w:r>
      <w:r w:rsidR="002D3FFC">
        <w:t>eleven degrees</w:t>
      </w:r>
      <w:r>
        <w:t xml:space="preserve">. </w:t>
      </w:r>
      <w:r w:rsidR="00673524">
        <w:t xml:space="preserve">The wing design will </w:t>
      </w:r>
      <w:r w:rsidR="002D3FFC">
        <w:t>be operating at an altitude of 3</w:t>
      </w:r>
      <w:r w:rsidR="00673524">
        <w:t xml:space="preserve">000 ft. The altitude effect on the temperature, viscosity and density were incorporated in the model. </w:t>
      </w:r>
    </w:p>
    <w:p w14:paraId="55445901" w14:textId="6B0CB854" w:rsidR="00530AAB" w:rsidRDefault="00637528" w:rsidP="00BC7849">
      <w:pPr>
        <w:spacing w:line="360" w:lineRule="auto"/>
        <w:jc w:val="both"/>
      </w:pPr>
      <w:r>
        <w:tab/>
        <w:t xml:space="preserve">Figure </w:t>
      </w:r>
      <w:r w:rsidR="00B215FE">
        <w:t>34</w:t>
      </w:r>
      <w:r w:rsidR="00530AAB">
        <w:t xml:space="preserve">a </w:t>
      </w:r>
      <w:r>
        <w:t xml:space="preserve">shows the streamlines around the wingtips of the base design. It can be seen the core of the </w:t>
      </w:r>
      <w:r w:rsidR="00977925">
        <w:t>rotating flow</w:t>
      </w:r>
      <w:r>
        <w:t xml:space="preserve"> directly shadows the low-pressure region behind it. It also shows the vortex core </w:t>
      </w:r>
      <w:r w:rsidR="00977925">
        <w:t>radius, which</w:t>
      </w:r>
      <w:r>
        <w:t xml:space="preserve"> signifies the intensity of the vortices. </w:t>
      </w:r>
      <w:r w:rsidR="00977925">
        <w:t xml:space="preserve">The vortex tubes in figure </w:t>
      </w:r>
      <w:r w:rsidR="00B215FE">
        <w:t>34</w:t>
      </w:r>
      <w:r w:rsidR="00977925">
        <w:t xml:space="preserve">b highlights vortices with larger radii as compared to the naked wing. This greatly reduces the induced </w:t>
      </w:r>
      <w:r w:rsidR="00970E11">
        <w:t>drag, which</w:t>
      </w:r>
      <w:r w:rsidR="00977925">
        <w:t xml:space="preserve"> is apparent in the coefficients of this design.</w:t>
      </w:r>
      <w:r w:rsidR="00D66B6E">
        <w:tab/>
      </w:r>
      <w:r w:rsidR="00D66B6E">
        <w:tab/>
      </w:r>
      <w:r w:rsidR="00D66B6E">
        <w:tab/>
      </w:r>
      <w:r w:rsidR="00D66B6E">
        <w:tab/>
      </w:r>
    </w:p>
    <w:p w14:paraId="3777D72F" w14:textId="45B1794A" w:rsidR="00637528" w:rsidRDefault="00680AAD" w:rsidP="001D5638">
      <w:pPr>
        <w:keepNext/>
        <w:spacing w:after="0" w:line="240" w:lineRule="auto"/>
      </w:pPr>
      <w:r>
        <w:rPr>
          <w:noProof/>
        </w:rPr>
        <w:drawing>
          <wp:inline distT="0" distB="0" distL="0" distR="0" wp14:anchorId="5157C79E" wp14:editId="5BDF6AEE">
            <wp:extent cx="2652182" cy="1943100"/>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4 at 11.57.39 PM.png"/>
                    <pic:cNvPicPr/>
                  </pic:nvPicPr>
                  <pic:blipFill>
                    <a:blip r:embed="rId49">
                      <a:extLst>
                        <a:ext uri="{28A0092B-C50C-407E-A947-70E740481C1C}">
                          <a14:useLocalDpi xmlns:a14="http://schemas.microsoft.com/office/drawing/2010/main" val="0"/>
                        </a:ext>
                      </a:extLst>
                    </a:blip>
                    <a:stretch>
                      <a:fillRect/>
                    </a:stretch>
                  </pic:blipFill>
                  <pic:spPr>
                    <a:xfrm>
                      <a:off x="0" y="0"/>
                      <a:ext cx="2652675" cy="1943462"/>
                    </a:xfrm>
                    <a:prstGeom prst="rect">
                      <a:avLst/>
                    </a:prstGeom>
                  </pic:spPr>
                </pic:pic>
              </a:graphicData>
            </a:graphic>
          </wp:inline>
        </w:drawing>
      </w:r>
      <w:r w:rsidR="00D66B6E">
        <w:t xml:space="preserve">     </w:t>
      </w:r>
      <w:r>
        <w:rPr>
          <w:noProof/>
        </w:rPr>
        <w:drawing>
          <wp:inline distT="0" distB="0" distL="0" distR="0" wp14:anchorId="24B9BD56" wp14:editId="745E7554">
            <wp:extent cx="2465798" cy="194310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8.41.08 PM.png"/>
                    <pic:cNvPicPr/>
                  </pic:nvPicPr>
                  <pic:blipFill>
                    <a:blip r:embed="rId50">
                      <a:extLst>
                        <a:ext uri="{28A0092B-C50C-407E-A947-70E740481C1C}">
                          <a14:useLocalDpi xmlns:a14="http://schemas.microsoft.com/office/drawing/2010/main" val="0"/>
                        </a:ext>
                      </a:extLst>
                    </a:blip>
                    <a:stretch>
                      <a:fillRect/>
                    </a:stretch>
                  </pic:blipFill>
                  <pic:spPr>
                    <a:xfrm>
                      <a:off x="0" y="0"/>
                      <a:ext cx="2466257" cy="1943462"/>
                    </a:xfrm>
                    <a:prstGeom prst="rect">
                      <a:avLst/>
                    </a:prstGeom>
                  </pic:spPr>
                </pic:pic>
              </a:graphicData>
            </a:graphic>
          </wp:inline>
        </w:drawing>
      </w:r>
    </w:p>
    <w:p w14:paraId="5348DAA5" w14:textId="6C6137DD" w:rsidR="00B215FE" w:rsidRDefault="00B215FE" w:rsidP="00B215FE">
      <w:pPr>
        <w:keepNext/>
        <w:spacing w:after="0" w:line="240" w:lineRule="auto"/>
      </w:pPr>
      <w:r>
        <w:tab/>
      </w:r>
      <w:r>
        <w:tab/>
      </w:r>
      <w:r>
        <w:tab/>
        <w:t xml:space="preserve"> (a)</w:t>
      </w:r>
      <w:r>
        <w:tab/>
      </w:r>
      <w:r>
        <w:tab/>
      </w:r>
      <w:r>
        <w:tab/>
      </w:r>
      <w:r>
        <w:tab/>
      </w:r>
      <w:r>
        <w:tab/>
      </w:r>
      <w:r>
        <w:tab/>
        <w:t xml:space="preserve">         (</w:t>
      </w:r>
      <w:proofErr w:type="gramStart"/>
      <w:r>
        <w:t>b</w:t>
      </w:r>
      <w:proofErr w:type="gramEnd"/>
      <w:r>
        <w:t>)</w:t>
      </w:r>
    </w:p>
    <w:p w14:paraId="2E4C6231" w14:textId="68A916F0" w:rsidR="0083389D" w:rsidRPr="0075081E" w:rsidRDefault="00637528" w:rsidP="00D66B6E">
      <w:pPr>
        <w:pStyle w:val="Caption"/>
        <w:spacing w:after="0"/>
        <w:rPr>
          <w:i/>
          <w:color w:val="auto"/>
        </w:rPr>
      </w:pPr>
      <w:bookmarkStart w:id="102" w:name="_Toc258154386"/>
      <w:r w:rsidRPr="0075081E">
        <w:rPr>
          <w:i/>
          <w:color w:val="auto"/>
        </w:rPr>
        <w:t>Figure</w:t>
      </w:r>
      <w:r w:rsidR="00722319" w:rsidRPr="0075081E">
        <w:rPr>
          <w:i/>
          <w:color w:val="auto"/>
        </w:rPr>
        <w:t xml:space="preserve"> 34</w:t>
      </w:r>
      <w:r w:rsidRPr="0075081E">
        <w:rPr>
          <w:i/>
          <w:color w:val="auto"/>
        </w:rPr>
        <w:t>: Streamlines Around Base Design</w:t>
      </w:r>
      <w:r w:rsidR="00B215FE" w:rsidRPr="0075081E">
        <w:rPr>
          <w:i/>
          <w:color w:val="auto"/>
        </w:rPr>
        <w:t xml:space="preserve"> (a) and wingtips (b)</w:t>
      </w:r>
      <w:bookmarkEnd w:id="102"/>
    </w:p>
    <w:p w14:paraId="62084F19" w14:textId="77777777" w:rsidR="00BC7849" w:rsidRDefault="00BC7849" w:rsidP="00BC7849"/>
    <w:p w14:paraId="496DD9FA" w14:textId="2A56A89C" w:rsidR="00F17155" w:rsidRPr="00F17155" w:rsidRDefault="00F17155" w:rsidP="00F17155">
      <w:pPr>
        <w:ind w:firstLine="720"/>
      </w:pPr>
      <w:r>
        <w:lastRenderedPageBreak/>
        <w:t xml:space="preserve">Table </w:t>
      </w:r>
      <w:r w:rsidR="00B215FE">
        <w:t>4</w:t>
      </w:r>
      <w:r>
        <w:t xml:space="preserve"> shows the aerodynamic coefficients for this configuration.</w:t>
      </w:r>
    </w:p>
    <w:p w14:paraId="283E0BB3" w14:textId="4B43911B" w:rsidR="0064468A" w:rsidRDefault="0064468A" w:rsidP="00E55A95">
      <w:pPr>
        <w:pStyle w:val="Quote"/>
        <w:jc w:val="center"/>
      </w:pPr>
      <w:bookmarkStart w:id="103" w:name="_Toc258110289"/>
      <w:r>
        <w:t xml:space="preserve">Table </w:t>
      </w:r>
      <w:r w:rsidR="00186C6D">
        <w:fldChar w:fldCharType="begin"/>
      </w:r>
      <w:r w:rsidR="00186C6D">
        <w:instrText xml:space="preserve"> SEQ Table \* ARABIC </w:instrText>
      </w:r>
      <w:r w:rsidR="00186C6D">
        <w:fldChar w:fldCharType="separate"/>
      </w:r>
      <w:r w:rsidR="00095D37">
        <w:rPr>
          <w:noProof/>
        </w:rPr>
        <w:t>4</w:t>
      </w:r>
      <w:r w:rsidR="00186C6D">
        <w:rPr>
          <w:noProof/>
        </w:rPr>
        <w:fldChar w:fldCharType="end"/>
      </w:r>
      <w:r>
        <w:t>: Aerodynamic Coefficients for the Base Split-Scimitar Configuration</w:t>
      </w:r>
      <w:bookmarkEnd w:id="103"/>
    </w:p>
    <w:tbl>
      <w:tblPr>
        <w:tblStyle w:val="TableGrid"/>
        <w:tblW w:w="0" w:type="auto"/>
        <w:jc w:val="center"/>
        <w:tblLook w:val="04A0" w:firstRow="1" w:lastRow="0" w:firstColumn="1" w:lastColumn="0" w:noHBand="0" w:noVBand="1"/>
      </w:tblPr>
      <w:tblGrid>
        <w:gridCol w:w="2880"/>
        <w:gridCol w:w="2880"/>
      </w:tblGrid>
      <w:tr w:rsidR="003E1CA8" w14:paraId="377F8C94" w14:textId="77777777" w:rsidTr="00A26F9A">
        <w:trPr>
          <w:jc w:val="center"/>
        </w:trPr>
        <w:tc>
          <w:tcPr>
            <w:tcW w:w="2880" w:type="dxa"/>
            <w:tcBorders>
              <w:top w:val="single" w:sz="24" w:space="0" w:color="auto"/>
              <w:left w:val="single" w:sz="24" w:space="0" w:color="auto"/>
              <w:bottom w:val="single" w:sz="24" w:space="0" w:color="auto"/>
              <w:right w:val="single" w:sz="24" w:space="0" w:color="auto"/>
            </w:tcBorders>
          </w:tcPr>
          <w:p w14:paraId="77470E87" w14:textId="21EC41CA" w:rsidR="003E1CA8" w:rsidRPr="00A26F9A" w:rsidRDefault="003E1CA8" w:rsidP="00576A12">
            <w:pPr>
              <w:spacing w:line="360" w:lineRule="auto"/>
              <w:jc w:val="center"/>
              <w:rPr>
                <w:b/>
                <w:sz w:val="24"/>
              </w:rPr>
            </w:pPr>
            <w:r w:rsidRPr="00A26F9A">
              <w:rPr>
                <w:b/>
                <w:sz w:val="24"/>
              </w:rPr>
              <w:t>Aerodynamic Coefficients</w:t>
            </w:r>
          </w:p>
        </w:tc>
        <w:tc>
          <w:tcPr>
            <w:tcW w:w="2880" w:type="dxa"/>
            <w:tcBorders>
              <w:top w:val="single" w:sz="24" w:space="0" w:color="auto"/>
              <w:left w:val="single" w:sz="24" w:space="0" w:color="auto"/>
              <w:bottom w:val="single" w:sz="24" w:space="0" w:color="auto"/>
              <w:right w:val="single" w:sz="24" w:space="0" w:color="auto"/>
            </w:tcBorders>
          </w:tcPr>
          <w:p w14:paraId="0991C001" w14:textId="75090D10" w:rsidR="003E1CA8" w:rsidRPr="00A26F9A" w:rsidRDefault="003E1CA8" w:rsidP="00576A12">
            <w:pPr>
              <w:spacing w:line="360" w:lineRule="auto"/>
              <w:jc w:val="center"/>
              <w:rPr>
                <w:b/>
                <w:sz w:val="24"/>
              </w:rPr>
            </w:pPr>
            <w:r w:rsidRPr="00A26F9A">
              <w:rPr>
                <w:b/>
                <w:sz w:val="24"/>
              </w:rPr>
              <w:t>Value</w:t>
            </w:r>
          </w:p>
        </w:tc>
      </w:tr>
      <w:tr w:rsidR="003E1CA8" w14:paraId="344CC0E9" w14:textId="77777777" w:rsidTr="00C66008">
        <w:trPr>
          <w:jc w:val="center"/>
        </w:trPr>
        <w:tc>
          <w:tcPr>
            <w:tcW w:w="2880" w:type="dxa"/>
            <w:tcBorders>
              <w:top w:val="single" w:sz="24" w:space="0" w:color="auto"/>
              <w:left w:val="single" w:sz="24" w:space="0" w:color="auto"/>
              <w:right w:val="single" w:sz="24" w:space="0" w:color="auto"/>
            </w:tcBorders>
          </w:tcPr>
          <w:p w14:paraId="720DBB03" w14:textId="7FA4957B" w:rsidR="003E1CA8" w:rsidRPr="00A26F9A" w:rsidRDefault="003E1CA8" w:rsidP="00576A12">
            <w:pPr>
              <w:spacing w:line="360" w:lineRule="auto"/>
              <w:jc w:val="center"/>
              <w:rPr>
                <w:b/>
              </w:rPr>
            </w:pPr>
            <w:r w:rsidRPr="00A26F9A">
              <w:rPr>
                <w:b/>
              </w:rPr>
              <w:t>Coefficient of Lift (</w:t>
            </w:r>
            <w:r w:rsidRPr="00A26F9A">
              <w:rPr>
                <w:rFonts w:ascii="Calibri" w:eastAsia="Times New Roman" w:hAnsi="Calibri" w:cs="Times New Roman"/>
                <w:b/>
                <w:bCs/>
                <w:color w:val="000000"/>
                <w:sz w:val="16"/>
                <w:szCs w:val="14"/>
              </w:rPr>
              <w:t>C</w:t>
            </w:r>
            <w:r w:rsidRPr="00A26F9A">
              <w:rPr>
                <w:rFonts w:ascii="Calibri" w:eastAsia="Times New Roman" w:hAnsi="Calibri" w:cs="Times New Roman"/>
                <w:b/>
                <w:bCs/>
                <w:color w:val="000000"/>
                <w:sz w:val="16"/>
                <w:szCs w:val="14"/>
                <w:vertAlign w:val="subscript"/>
              </w:rPr>
              <w:t>L</w:t>
            </w:r>
            <w:r w:rsidRPr="00A26F9A">
              <w:rPr>
                <w:b/>
              </w:rPr>
              <w:t>)</w:t>
            </w:r>
          </w:p>
        </w:tc>
        <w:tc>
          <w:tcPr>
            <w:tcW w:w="2880" w:type="dxa"/>
            <w:tcBorders>
              <w:top w:val="single" w:sz="24" w:space="0" w:color="auto"/>
              <w:left w:val="single" w:sz="24" w:space="0" w:color="auto"/>
              <w:right w:val="single" w:sz="24" w:space="0" w:color="auto"/>
            </w:tcBorders>
          </w:tcPr>
          <w:p w14:paraId="5951DB09" w14:textId="7C054AA6" w:rsidR="003E1CA8" w:rsidRDefault="003E1CA8" w:rsidP="00576A12">
            <w:pPr>
              <w:spacing w:line="360" w:lineRule="auto"/>
              <w:jc w:val="center"/>
            </w:pPr>
            <w:r>
              <w:t>0.675</w:t>
            </w:r>
          </w:p>
        </w:tc>
      </w:tr>
      <w:tr w:rsidR="003E1CA8" w14:paraId="6BA1E2FA" w14:textId="77777777" w:rsidTr="00C66008">
        <w:trPr>
          <w:jc w:val="center"/>
        </w:trPr>
        <w:tc>
          <w:tcPr>
            <w:tcW w:w="2880" w:type="dxa"/>
            <w:tcBorders>
              <w:left w:val="single" w:sz="24" w:space="0" w:color="auto"/>
              <w:right w:val="single" w:sz="24" w:space="0" w:color="auto"/>
            </w:tcBorders>
          </w:tcPr>
          <w:p w14:paraId="20BBC1D3" w14:textId="68078B3D" w:rsidR="003E1CA8" w:rsidRPr="00A26F9A" w:rsidRDefault="003E1CA8" w:rsidP="00576A12">
            <w:pPr>
              <w:spacing w:line="360" w:lineRule="auto"/>
              <w:jc w:val="center"/>
              <w:rPr>
                <w:b/>
              </w:rPr>
            </w:pPr>
            <w:r w:rsidRPr="00A26F9A">
              <w:rPr>
                <w:b/>
              </w:rPr>
              <w:t>Coefficient of Drag (</w:t>
            </w:r>
            <w:r w:rsidRPr="00A26F9A">
              <w:rPr>
                <w:rFonts w:ascii="Calibri" w:eastAsia="Times New Roman" w:hAnsi="Calibri" w:cs="Times New Roman"/>
                <w:b/>
                <w:bCs/>
                <w:color w:val="000000"/>
                <w:sz w:val="16"/>
                <w:szCs w:val="14"/>
              </w:rPr>
              <w:t>C</w:t>
            </w:r>
            <w:r w:rsidRPr="00A26F9A">
              <w:rPr>
                <w:rFonts w:ascii="Calibri" w:eastAsia="Times New Roman" w:hAnsi="Calibri" w:cs="Times New Roman"/>
                <w:b/>
                <w:bCs/>
                <w:color w:val="000000"/>
                <w:sz w:val="16"/>
                <w:szCs w:val="14"/>
                <w:vertAlign w:val="subscript"/>
              </w:rPr>
              <w:t>D</w:t>
            </w:r>
            <w:r w:rsidRPr="00A26F9A">
              <w:rPr>
                <w:b/>
              </w:rPr>
              <w:t>)</w:t>
            </w:r>
          </w:p>
        </w:tc>
        <w:tc>
          <w:tcPr>
            <w:tcW w:w="2880" w:type="dxa"/>
            <w:tcBorders>
              <w:left w:val="single" w:sz="24" w:space="0" w:color="auto"/>
              <w:right w:val="single" w:sz="24" w:space="0" w:color="auto"/>
            </w:tcBorders>
          </w:tcPr>
          <w:p w14:paraId="0BE5029C" w14:textId="13CC53E9" w:rsidR="003E1CA8" w:rsidRDefault="003E1CA8" w:rsidP="00576A12">
            <w:pPr>
              <w:spacing w:line="360" w:lineRule="auto"/>
              <w:jc w:val="center"/>
            </w:pPr>
            <w:r>
              <w:t>0.124</w:t>
            </w:r>
          </w:p>
        </w:tc>
      </w:tr>
      <w:tr w:rsidR="003E1CA8" w14:paraId="1F950AB7" w14:textId="77777777" w:rsidTr="00C66008">
        <w:trPr>
          <w:jc w:val="center"/>
        </w:trPr>
        <w:tc>
          <w:tcPr>
            <w:tcW w:w="2880" w:type="dxa"/>
            <w:tcBorders>
              <w:left w:val="single" w:sz="24" w:space="0" w:color="auto"/>
              <w:right w:val="single" w:sz="24" w:space="0" w:color="auto"/>
            </w:tcBorders>
          </w:tcPr>
          <w:p w14:paraId="62D10206" w14:textId="0475913C" w:rsidR="003E1CA8" w:rsidRPr="00A26F9A" w:rsidRDefault="003E1CA8" w:rsidP="00576A12">
            <w:pPr>
              <w:spacing w:line="360" w:lineRule="auto"/>
              <w:jc w:val="center"/>
              <w:rPr>
                <w:b/>
              </w:rPr>
            </w:pPr>
            <w:r w:rsidRPr="00A26F9A">
              <w:rPr>
                <w:b/>
              </w:rPr>
              <w:t>Coefficient of Moment (</w:t>
            </w:r>
            <w:r w:rsidRPr="00A26F9A">
              <w:rPr>
                <w:rFonts w:ascii="Calibri" w:eastAsia="Times New Roman" w:hAnsi="Calibri" w:cs="Times New Roman"/>
                <w:b/>
                <w:bCs/>
                <w:color w:val="000000"/>
                <w:sz w:val="16"/>
                <w:szCs w:val="14"/>
              </w:rPr>
              <w:t>C</w:t>
            </w:r>
            <w:r w:rsidRPr="00A26F9A">
              <w:rPr>
                <w:rFonts w:ascii="Calibri" w:eastAsia="Times New Roman" w:hAnsi="Calibri" w:cs="Times New Roman"/>
                <w:b/>
                <w:bCs/>
                <w:color w:val="000000"/>
                <w:sz w:val="16"/>
                <w:szCs w:val="14"/>
                <w:vertAlign w:val="subscript"/>
              </w:rPr>
              <w:t>m</w:t>
            </w:r>
            <w:r w:rsidRPr="00A26F9A">
              <w:rPr>
                <w:b/>
              </w:rPr>
              <w:t>)</w:t>
            </w:r>
          </w:p>
        </w:tc>
        <w:tc>
          <w:tcPr>
            <w:tcW w:w="2880" w:type="dxa"/>
            <w:tcBorders>
              <w:left w:val="single" w:sz="24" w:space="0" w:color="auto"/>
              <w:right w:val="single" w:sz="24" w:space="0" w:color="auto"/>
            </w:tcBorders>
          </w:tcPr>
          <w:p w14:paraId="19E27451" w14:textId="5E078D9F" w:rsidR="003E1CA8" w:rsidRDefault="003E1CA8" w:rsidP="00576A12">
            <w:pPr>
              <w:spacing w:line="360" w:lineRule="auto"/>
              <w:jc w:val="center"/>
            </w:pPr>
            <w:r>
              <w:t>-0.103</w:t>
            </w:r>
          </w:p>
        </w:tc>
      </w:tr>
      <w:tr w:rsidR="003E1CA8" w14:paraId="3065B4E6" w14:textId="77777777" w:rsidTr="00C66008">
        <w:trPr>
          <w:jc w:val="center"/>
        </w:trPr>
        <w:tc>
          <w:tcPr>
            <w:tcW w:w="2880" w:type="dxa"/>
            <w:tcBorders>
              <w:left w:val="single" w:sz="24" w:space="0" w:color="auto"/>
              <w:bottom w:val="single" w:sz="24" w:space="0" w:color="auto"/>
              <w:right w:val="single" w:sz="24" w:space="0" w:color="auto"/>
            </w:tcBorders>
          </w:tcPr>
          <w:p w14:paraId="5DAAB1C5" w14:textId="2D5157C1" w:rsidR="003E1CA8" w:rsidRPr="00A26F9A" w:rsidRDefault="003E1CA8" w:rsidP="00576A12">
            <w:pPr>
              <w:spacing w:line="360" w:lineRule="auto"/>
              <w:jc w:val="center"/>
              <w:rPr>
                <w:b/>
              </w:rPr>
            </w:pPr>
            <w:r w:rsidRPr="00A26F9A">
              <w:rPr>
                <w:b/>
              </w:rPr>
              <w:t>Lift-to-Drag Ratio (</w:t>
            </w:r>
            <w:r w:rsidRPr="00A26F9A">
              <w:rPr>
                <w:rFonts w:ascii="Calibri" w:eastAsia="Times New Roman" w:hAnsi="Calibri" w:cs="Times New Roman"/>
                <w:b/>
                <w:bCs/>
                <w:color w:val="000000"/>
                <w:sz w:val="16"/>
                <w:szCs w:val="14"/>
              </w:rPr>
              <w:t>C</w:t>
            </w:r>
            <w:r w:rsidRPr="00A26F9A">
              <w:rPr>
                <w:rFonts w:ascii="Calibri" w:eastAsia="Times New Roman" w:hAnsi="Calibri" w:cs="Times New Roman"/>
                <w:b/>
                <w:bCs/>
                <w:color w:val="000000"/>
                <w:sz w:val="16"/>
                <w:szCs w:val="14"/>
                <w:vertAlign w:val="subscript"/>
              </w:rPr>
              <w:t>L</w:t>
            </w:r>
            <w:r w:rsidRPr="00A26F9A">
              <w:rPr>
                <w:rFonts w:ascii="Calibri" w:eastAsia="Times New Roman" w:hAnsi="Calibri" w:cs="Times New Roman"/>
                <w:b/>
                <w:bCs/>
                <w:color w:val="000000"/>
                <w:sz w:val="16"/>
                <w:szCs w:val="14"/>
              </w:rPr>
              <w:t>/C</w:t>
            </w:r>
            <w:r w:rsidRPr="00A26F9A">
              <w:rPr>
                <w:rFonts w:ascii="Calibri" w:eastAsia="Times New Roman" w:hAnsi="Calibri" w:cs="Times New Roman"/>
                <w:b/>
                <w:bCs/>
                <w:color w:val="000000"/>
                <w:sz w:val="16"/>
                <w:szCs w:val="14"/>
                <w:vertAlign w:val="subscript"/>
              </w:rPr>
              <w:t>D</w:t>
            </w:r>
            <w:r w:rsidRPr="00A26F9A">
              <w:rPr>
                <w:b/>
              </w:rPr>
              <w:t>)</w:t>
            </w:r>
          </w:p>
        </w:tc>
        <w:tc>
          <w:tcPr>
            <w:tcW w:w="2880" w:type="dxa"/>
            <w:tcBorders>
              <w:left w:val="single" w:sz="24" w:space="0" w:color="auto"/>
              <w:bottom w:val="single" w:sz="24" w:space="0" w:color="auto"/>
              <w:right w:val="single" w:sz="24" w:space="0" w:color="auto"/>
            </w:tcBorders>
          </w:tcPr>
          <w:p w14:paraId="386C5E2D" w14:textId="0747844A" w:rsidR="003E1CA8" w:rsidRDefault="003E1CA8" w:rsidP="00576A12">
            <w:pPr>
              <w:spacing w:line="360" w:lineRule="auto"/>
              <w:jc w:val="center"/>
            </w:pPr>
            <w:r>
              <w:t>5.44</w:t>
            </w:r>
          </w:p>
        </w:tc>
      </w:tr>
    </w:tbl>
    <w:p w14:paraId="584081F6" w14:textId="77777777" w:rsidR="00403DDA" w:rsidRDefault="00403DDA" w:rsidP="00403DDA"/>
    <w:p w14:paraId="36F95985" w14:textId="77777777" w:rsidR="00BC7849" w:rsidRPr="00403DDA" w:rsidRDefault="00BC7849" w:rsidP="00403DDA"/>
    <w:p w14:paraId="108E13C0" w14:textId="19A43277" w:rsidR="0060634C" w:rsidRDefault="0060634C" w:rsidP="0060634C">
      <w:pPr>
        <w:pStyle w:val="Heading2"/>
      </w:pPr>
      <w:bookmarkStart w:id="104" w:name="_Toc258178103"/>
      <w:r>
        <w:t>4.</w:t>
      </w:r>
      <w:r w:rsidR="00FC29AD">
        <w:t>3</w:t>
      </w:r>
      <w:r>
        <w:t xml:space="preserve"> Blended Winglets</w:t>
      </w:r>
      <w:bookmarkEnd w:id="104"/>
    </w:p>
    <w:p w14:paraId="1E27BBF3" w14:textId="77777777" w:rsidR="0060634C" w:rsidRDefault="0060634C" w:rsidP="00FA7064">
      <w:pPr>
        <w:spacing w:line="360" w:lineRule="auto"/>
      </w:pPr>
    </w:p>
    <w:p w14:paraId="143D2C4A" w14:textId="63B31E67" w:rsidR="00AD4CE4" w:rsidRDefault="0060634C" w:rsidP="0047189A">
      <w:pPr>
        <w:spacing w:line="360" w:lineRule="auto"/>
        <w:jc w:val="both"/>
      </w:pPr>
      <w:r>
        <w:tab/>
        <w:t xml:space="preserve">Although the split winglet configuration is being optimized, it is important to examine the effects of each individual component. </w:t>
      </w:r>
      <w:r w:rsidR="00CF1AC7">
        <w:t xml:space="preserve">The split configuration features a blended winglet curving upwards. This winglet is most employed by the aviation industry. This blended winglet was analyzed in the same environment as the other configuration. Figure </w:t>
      </w:r>
      <w:r w:rsidR="00B215FE">
        <w:t xml:space="preserve">35 </w:t>
      </w:r>
      <w:r w:rsidR="00CF1AC7">
        <w:t xml:space="preserve">shows the streamlines </w:t>
      </w:r>
      <w:r w:rsidR="00977925">
        <w:t xml:space="preserve">and the vortex tubes </w:t>
      </w:r>
      <w:r w:rsidR="00CF1AC7">
        <w:t xml:space="preserve">around the wingtip due to </w:t>
      </w:r>
      <w:r w:rsidR="00EE7780">
        <w:t xml:space="preserve">blended winglet. </w:t>
      </w:r>
      <w:r w:rsidR="00977925">
        <w:t xml:space="preserve"> </w:t>
      </w:r>
      <w:r w:rsidR="00FA7064">
        <w:t>The vort</w:t>
      </w:r>
      <w:r w:rsidR="007C491C">
        <w:t>ices,</w:t>
      </w:r>
      <w:r w:rsidR="00FA7064">
        <w:t xml:space="preserve"> due to the blended winglets</w:t>
      </w:r>
      <w:r w:rsidR="007C491C">
        <w:t>,</w:t>
      </w:r>
      <w:r w:rsidR="00FA7064">
        <w:t xml:space="preserve"> features less turbulent flow as opposed to a simple wing without winglets. The vortex here shows a larger core radius </w:t>
      </w:r>
      <w:r w:rsidR="007C491C">
        <w:t>than a naked wing</w:t>
      </w:r>
      <w:r w:rsidR="00FA7064">
        <w:t xml:space="preserve"> </w:t>
      </w:r>
      <w:r w:rsidR="007C491C">
        <w:t>indicating</w:t>
      </w:r>
      <w:r w:rsidR="00FA7064">
        <w:t xml:space="preserve"> less induced drag</w:t>
      </w:r>
      <w:r w:rsidR="007C491C">
        <w:t>, but a smaller radius as compared to the base configuration</w:t>
      </w:r>
      <w:r w:rsidR="00FA7064">
        <w:t xml:space="preserve">. </w:t>
      </w:r>
    </w:p>
    <w:p w14:paraId="560659C9" w14:textId="7C14D161" w:rsidR="00731437" w:rsidRDefault="00680AAD" w:rsidP="00D66B6E">
      <w:pPr>
        <w:keepNext/>
        <w:spacing w:after="0"/>
        <w:jc w:val="center"/>
      </w:pPr>
      <w:r>
        <w:rPr>
          <w:noProof/>
        </w:rPr>
        <w:drawing>
          <wp:inline distT="0" distB="0" distL="0" distR="0" wp14:anchorId="1BDC3F5E" wp14:editId="6B77CC17">
            <wp:extent cx="2706624" cy="2048256"/>
            <wp:effectExtent l="0" t="0" r="11430" b="9525"/>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12.23.50 AM.png"/>
                    <pic:cNvPicPr/>
                  </pic:nvPicPr>
                  <pic:blipFill>
                    <a:blip r:embed="rId51">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r w:rsidR="00D66B6E">
        <w:t xml:space="preserve">     </w:t>
      </w:r>
      <w:r>
        <w:rPr>
          <w:noProof/>
        </w:rPr>
        <w:drawing>
          <wp:inline distT="0" distB="0" distL="0" distR="0" wp14:anchorId="6BB09A3D" wp14:editId="7119FFE2">
            <wp:extent cx="2706624" cy="2048256"/>
            <wp:effectExtent l="0" t="0" r="11430" b="9525"/>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8.31.32 PM.png"/>
                    <pic:cNvPicPr/>
                  </pic:nvPicPr>
                  <pic:blipFill>
                    <a:blip r:embed="rId52">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p>
    <w:p w14:paraId="09D8C863" w14:textId="2BF55698" w:rsidR="00AD4CE4" w:rsidRPr="0075081E" w:rsidRDefault="00731437" w:rsidP="00D66B6E">
      <w:pPr>
        <w:pStyle w:val="Caption"/>
        <w:spacing w:after="0"/>
        <w:rPr>
          <w:i/>
          <w:color w:val="auto"/>
        </w:rPr>
      </w:pPr>
      <w:bookmarkStart w:id="105" w:name="_Toc258154387"/>
      <w:r w:rsidRPr="0075081E">
        <w:rPr>
          <w:i/>
          <w:color w:val="auto"/>
        </w:rPr>
        <w:t>Figure</w:t>
      </w:r>
      <w:r w:rsidR="00722319" w:rsidRPr="0075081E">
        <w:rPr>
          <w:i/>
          <w:color w:val="auto"/>
        </w:rPr>
        <w:t xml:space="preserve"> 35</w:t>
      </w:r>
      <w:r w:rsidRPr="0075081E">
        <w:rPr>
          <w:i/>
          <w:color w:val="auto"/>
        </w:rPr>
        <w:t>: Streamlines Around Blended Winglet</w:t>
      </w:r>
      <w:bookmarkEnd w:id="105"/>
    </w:p>
    <w:p w14:paraId="6D694F51" w14:textId="77777777" w:rsidR="00D66B6E" w:rsidRPr="00D66B6E" w:rsidRDefault="00D66B6E" w:rsidP="00D66B6E"/>
    <w:p w14:paraId="73CF512A" w14:textId="40A007AC" w:rsidR="00BC7849" w:rsidRDefault="00F17155" w:rsidP="00BC7849">
      <w:pPr>
        <w:ind w:firstLine="720"/>
      </w:pPr>
      <w:r>
        <w:t xml:space="preserve">Table </w:t>
      </w:r>
      <w:r w:rsidR="00B215FE">
        <w:t>5</w:t>
      </w:r>
      <w:r>
        <w:t xml:space="preserve"> shows the aerodynamic coefficients for this configuration.</w:t>
      </w:r>
    </w:p>
    <w:p w14:paraId="7094B26E" w14:textId="3A02A1D4" w:rsidR="0064468A" w:rsidRDefault="0064468A" w:rsidP="00E55A95">
      <w:pPr>
        <w:pStyle w:val="Quote"/>
        <w:jc w:val="center"/>
      </w:pPr>
      <w:bookmarkStart w:id="106" w:name="_Toc258110290"/>
      <w:r>
        <w:lastRenderedPageBreak/>
        <w:t xml:space="preserve">Table </w:t>
      </w:r>
      <w:r w:rsidR="00186C6D">
        <w:fldChar w:fldCharType="begin"/>
      </w:r>
      <w:r w:rsidR="00186C6D">
        <w:instrText xml:space="preserve"> SEQ Table \* ARABIC </w:instrText>
      </w:r>
      <w:r w:rsidR="00186C6D">
        <w:fldChar w:fldCharType="separate"/>
      </w:r>
      <w:r w:rsidR="00095D37">
        <w:rPr>
          <w:noProof/>
        </w:rPr>
        <w:t>5</w:t>
      </w:r>
      <w:r w:rsidR="00186C6D">
        <w:rPr>
          <w:noProof/>
        </w:rPr>
        <w:fldChar w:fldCharType="end"/>
      </w:r>
      <w:r>
        <w:t>: Aerodynamic Coefficients for the Blended Winglet</w:t>
      </w:r>
      <w:bookmarkEnd w:id="106"/>
    </w:p>
    <w:tbl>
      <w:tblPr>
        <w:tblStyle w:val="TableGrid"/>
        <w:tblW w:w="6044" w:type="dxa"/>
        <w:jc w:val="center"/>
        <w:tblLook w:val="04A0" w:firstRow="1" w:lastRow="0" w:firstColumn="1" w:lastColumn="0" w:noHBand="0" w:noVBand="1"/>
      </w:tblPr>
      <w:tblGrid>
        <w:gridCol w:w="3022"/>
        <w:gridCol w:w="3022"/>
      </w:tblGrid>
      <w:tr w:rsidR="00576A12" w14:paraId="2D589965" w14:textId="77777777" w:rsidTr="00C66008">
        <w:trPr>
          <w:trHeight w:val="383"/>
          <w:jc w:val="center"/>
        </w:trPr>
        <w:tc>
          <w:tcPr>
            <w:tcW w:w="2880" w:type="dxa"/>
            <w:tcBorders>
              <w:top w:val="single" w:sz="24" w:space="0" w:color="auto"/>
              <w:left w:val="single" w:sz="24" w:space="0" w:color="auto"/>
              <w:bottom w:val="single" w:sz="24" w:space="0" w:color="auto"/>
              <w:right w:val="single" w:sz="24" w:space="0" w:color="auto"/>
            </w:tcBorders>
          </w:tcPr>
          <w:p w14:paraId="727EEAF2" w14:textId="2FF7D394" w:rsidR="003E1CA8" w:rsidRPr="00403DDA" w:rsidRDefault="003E1CA8" w:rsidP="00A26F9A">
            <w:pPr>
              <w:spacing w:line="360" w:lineRule="auto"/>
              <w:jc w:val="center"/>
              <w:rPr>
                <w:b/>
              </w:rPr>
            </w:pPr>
            <w:r w:rsidRPr="00403DDA">
              <w:rPr>
                <w:b/>
              </w:rPr>
              <w:t>Aerodynamic Coefficients</w:t>
            </w:r>
          </w:p>
        </w:tc>
        <w:tc>
          <w:tcPr>
            <w:tcW w:w="2880" w:type="dxa"/>
            <w:tcBorders>
              <w:top w:val="single" w:sz="24" w:space="0" w:color="auto"/>
              <w:left w:val="single" w:sz="24" w:space="0" w:color="auto"/>
              <w:bottom w:val="single" w:sz="24" w:space="0" w:color="auto"/>
              <w:right w:val="single" w:sz="24" w:space="0" w:color="auto"/>
            </w:tcBorders>
          </w:tcPr>
          <w:p w14:paraId="5ED5061E" w14:textId="77777777" w:rsidR="003E1CA8" w:rsidRPr="00403DDA" w:rsidRDefault="003E1CA8" w:rsidP="00A26F9A">
            <w:pPr>
              <w:spacing w:line="360" w:lineRule="auto"/>
              <w:jc w:val="center"/>
              <w:rPr>
                <w:b/>
              </w:rPr>
            </w:pPr>
            <w:r w:rsidRPr="00403DDA">
              <w:rPr>
                <w:b/>
              </w:rPr>
              <w:t>Value</w:t>
            </w:r>
          </w:p>
        </w:tc>
      </w:tr>
      <w:tr w:rsidR="00576A12" w14:paraId="012C87C9" w14:textId="77777777" w:rsidTr="00C66008">
        <w:trPr>
          <w:trHeight w:val="383"/>
          <w:jc w:val="center"/>
        </w:trPr>
        <w:tc>
          <w:tcPr>
            <w:tcW w:w="2880" w:type="dxa"/>
            <w:tcBorders>
              <w:top w:val="single" w:sz="24" w:space="0" w:color="auto"/>
              <w:left w:val="single" w:sz="24" w:space="0" w:color="auto"/>
              <w:right w:val="single" w:sz="24" w:space="0" w:color="auto"/>
            </w:tcBorders>
          </w:tcPr>
          <w:p w14:paraId="76496EC0" w14:textId="517C9C9F" w:rsidR="003E1CA8" w:rsidRPr="00403DDA" w:rsidRDefault="003E1CA8" w:rsidP="00A26F9A">
            <w:pPr>
              <w:spacing w:line="360" w:lineRule="auto"/>
              <w:jc w:val="center"/>
              <w:rPr>
                <w:b/>
              </w:rPr>
            </w:pPr>
            <w:r w:rsidRPr="00403DDA">
              <w:rPr>
                <w:b/>
              </w:rPr>
              <w:t>Coefficient of Lift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Pr>
                <w:b/>
              </w:rPr>
              <w:t>)</w:t>
            </w:r>
          </w:p>
        </w:tc>
        <w:tc>
          <w:tcPr>
            <w:tcW w:w="2880" w:type="dxa"/>
            <w:tcBorders>
              <w:top w:val="single" w:sz="24" w:space="0" w:color="auto"/>
              <w:left w:val="single" w:sz="24" w:space="0" w:color="auto"/>
              <w:right w:val="single" w:sz="24" w:space="0" w:color="auto"/>
            </w:tcBorders>
          </w:tcPr>
          <w:p w14:paraId="464FDF0B" w14:textId="697C1A3C" w:rsidR="003E1CA8" w:rsidRDefault="003E1CA8" w:rsidP="00A26F9A">
            <w:pPr>
              <w:spacing w:line="360" w:lineRule="auto"/>
              <w:jc w:val="center"/>
            </w:pPr>
            <w:r>
              <w:t>0.670</w:t>
            </w:r>
          </w:p>
        </w:tc>
      </w:tr>
      <w:tr w:rsidR="00576A12" w14:paraId="5A51B2AA" w14:textId="77777777" w:rsidTr="00C66008">
        <w:trPr>
          <w:trHeight w:val="383"/>
          <w:jc w:val="center"/>
        </w:trPr>
        <w:tc>
          <w:tcPr>
            <w:tcW w:w="2880" w:type="dxa"/>
            <w:tcBorders>
              <w:left w:val="single" w:sz="24" w:space="0" w:color="auto"/>
              <w:right w:val="single" w:sz="24" w:space="0" w:color="auto"/>
            </w:tcBorders>
          </w:tcPr>
          <w:p w14:paraId="5539E8CC" w14:textId="34916105" w:rsidR="003E1CA8" w:rsidRPr="00403DDA" w:rsidRDefault="003E1CA8" w:rsidP="00A26F9A">
            <w:pPr>
              <w:spacing w:line="360" w:lineRule="auto"/>
              <w:jc w:val="center"/>
              <w:rPr>
                <w:b/>
              </w:rPr>
            </w:pPr>
            <w:r w:rsidRPr="00403DDA">
              <w:rPr>
                <w:b/>
              </w:rPr>
              <w:t>Coefficient of Drag</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right w:val="single" w:sz="24" w:space="0" w:color="auto"/>
            </w:tcBorders>
          </w:tcPr>
          <w:p w14:paraId="583091AE" w14:textId="652E1817" w:rsidR="003E1CA8" w:rsidRDefault="003E1CA8" w:rsidP="00A26F9A">
            <w:pPr>
              <w:spacing w:line="360" w:lineRule="auto"/>
              <w:jc w:val="center"/>
            </w:pPr>
            <w:r>
              <w:t>0.125</w:t>
            </w:r>
          </w:p>
        </w:tc>
      </w:tr>
      <w:tr w:rsidR="00576A12" w14:paraId="33201B85" w14:textId="77777777" w:rsidTr="00C66008">
        <w:trPr>
          <w:trHeight w:val="370"/>
          <w:jc w:val="center"/>
        </w:trPr>
        <w:tc>
          <w:tcPr>
            <w:tcW w:w="2880" w:type="dxa"/>
            <w:tcBorders>
              <w:left w:val="single" w:sz="24" w:space="0" w:color="auto"/>
              <w:right w:val="single" w:sz="24" w:space="0" w:color="auto"/>
            </w:tcBorders>
          </w:tcPr>
          <w:p w14:paraId="2F7E389B" w14:textId="4843CDD0" w:rsidR="003E1CA8" w:rsidRPr="00403DDA" w:rsidRDefault="003E1CA8" w:rsidP="00A26F9A">
            <w:pPr>
              <w:spacing w:line="360" w:lineRule="auto"/>
              <w:jc w:val="center"/>
              <w:rPr>
                <w:b/>
              </w:rPr>
            </w:pPr>
            <w:r w:rsidRPr="00403DDA">
              <w:rPr>
                <w:b/>
              </w:rPr>
              <w:t>Coefficient of Moment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m</w:t>
            </w:r>
            <w:r>
              <w:rPr>
                <w:b/>
              </w:rPr>
              <w:t>)</w:t>
            </w:r>
          </w:p>
        </w:tc>
        <w:tc>
          <w:tcPr>
            <w:tcW w:w="2880" w:type="dxa"/>
            <w:tcBorders>
              <w:left w:val="single" w:sz="24" w:space="0" w:color="auto"/>
              <w:right w:val="single" w:sz="24" w:space="0" w:color="auto"/>
            </w:tcBorders>
          </w:tcPr>
          <w:p w14:paraId="30AE8B3B" w14:textId="3E95084A" w:rsidR="003E1CA8" w:rsidRDefault="003E1CA8" w:rsidP="00A26F9A">
            <w:pPr>
              <w:spacing w:line="360" w:lineRule="auto"/>
              <w:jc w:val="center"/>
            </w:pPr>
            <w:r>
              <w:t>-0.0932</w:t>
            </w:r>
          </w:p>
        </w:tc>
      </w:tr>
      <w:tr w:rsidR="00576A12" w14:paraId="7BA414CC" w14:textId="77777777" w:rsidTr="00C66008">
        <w:trPr>
          <w:trHeight w:val="396"/>
          <w:jc w:val="center"/>
        </w:trPr>
        <w:tc>
          <w:tcPr>
            <w:tcW w:w="2880" w:type="dxa"/>
            <w:tcBorders>
              <w:left w:val="single" w:sz="24" w:space="0" w:color="auto"/>
              <w:bottom w:val="single" w:sz="24" w:space="0" w:color="auto"/>
              <w:right w:val="single" w:sz="24" w:space="0" w:color="auto"/>
            </w:tcBorders>
          </w:tcPr>
          <w:p w14:paraId="101CA792" w14:textId="6C3B8BF6" w:rsidR="003E1CA8" w:rsidRPr="00403DDA" w:rsidRDefault="003E1CA8" w:rsidP="00A26F9A">
            <w:pPr>
              <w:spacing w:line="360" w:lineRule="auto"/>
              <w:jc w:val="center"/>
              <w:rPr>
                <w:b/>
              </w:rPr>
            </w:pPr>
            <w:r w:rsidRPr="00403DDA">
              <w:rPr>
                <w:b/>
              </w:rPr>
              <w:t>Lift-to-Drag Ratio</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bottom w:val="single" w:sz="24" w:space="0" w:color="auto"/>
              <w:right w:val="single" w:sz="24" w:space="0" w:color="auto"/>
            </w:tcBorders>
          </w:tcPr>
          <w:p w14:paraId="4DC78E1F" w14:textId="23041BC5" w:rsidR="003E1CA8" w:rsidRDefault="003E1CA8" w:rsidP="00A26F9A">
            <w:pPr>
              <w:spacing w:line="360" w:lineRule="auto"/>
              <w:jc w:val="center"/>
            </w:pPr>
            <w:r>
              <w:t>5.38</w:t>
            </w:r>
          </w:p>
        </w:tc>
      </w:tr>
    </w:tbl>
    <w:p w14:paraId="4BA13770" w14:textId="77777777" w:rsidR="0060634C" w:rsidRDefault="0060634C" w:rsidP="0060634C"/>
    <w:p w14:paraId="7369A55A" w14:textId="77777777" w:rsidR="00BC7849" w:rsidRDefault="00BC7849" w:rsidP="0060634C"/>
    <w:p w14:paraId="48DE4FB6" w14:textId="25DD2015" w:rsidR="0060634C" w:rsidRDefault="0060634C" w:rsidP="0060634C">
      <w:pPr>
        <w:pStyle w:val="Heading2"/>
      </w:pPr>
      <w:bookmarkStart w:id="107" w:name="_Toc258178104"/>
      <w:r>
        <w:t>4.</w:t>
      </w:r>
      <w:r w:rsidR="00FC29AD">
        <w:t>4</w:t>
      </w:r>
      <w:r>
        <w:t xml:space="preserve"> Split Configuration Without Scimitar Spikes</w:t>
      </w:r>
      <w:bookmarkEnd w:id="107"/>
    </w:p>
    <w:p w14:paraId="02D88E78" w14:textId="77777777" w:rsidR="0060634C" w:rsidRDefault="0060634C" w:rsidP="0060634C"/>
    <w:p w14:paraId="737851DE" w14:textId="7C136BD5" w:rsidR="00731437" w:rsidRDefault="00731437" w:rsidP="0047189A">
      <w:pPr>
        <w:spacing w:line="360" w:lineRule="auto"/>
        <w:jc w:val="both"/>
      </w:pPr>
      <w:r>
        <w:tab/>
        <w:t xml:space="preserve">The second defining features of the split-scimitar winglets are the scimitar spike. These trailing edge tip extensions help streamline and redirect the flow around the wingtips to help breakdown the vortices. To examine the effects of these spikes, they were removed from the optimized configuration. This resulted in a simple split winglet with a constant trailing edge sweep. It also allows for comparison of the split configuration with the blended configuration to examine the performance enhancement due to the secondary element. Figure </w:t>
      </w:r>
      <w:r w:rsidR="00B215FE">
        <w:t>36</w:t>
      </w:r>
      <w:r>
        <w:t xml:space="preserve"> shows the streamlines</w:t>
      </w:r>
      <w:r w:rsidR="007C491C">
        <w:t xml:space="preserve"> and vortex tubes</w:t>
      </w:r>
      <w:r>
        <w:t xml:space="preserve"> around this configuration. It can be seen the </w:t>
      </w:r>
      <w:r w:rsidR="007C491C">
        <w:t>streamline</w:t>
      </w:r>
      <w:r>
        <w:t xml:space="preserve"> core radius has increased due to the secondary lower element. </w:t>
      </w:r>
      <w:r w:rsidR="007C491C">
        <w:t xml:space="preserve">It can be seen that the vortices feature a larger core radius as compared to the blended design but a smaller core radius compared to the optimized configuration. </w:t>
      </w:r>
    </w:p>
    <w:p w14:paraId="0962F2D9" w14:textId="77777777" w:rsidR="00BC7849" w:rsidRPr="0060634C" w:rsidRDefault="00BC7849" w:rsidP="0047189A">
      <w:pPr>
        <w:spacing w:line="360" w:lineRule="auto"/>
        <w:jc w:val="both"/>
      </w:pPr>
    </w:p>
    <w:p w14:paraId="6DBEBD1A" w14:textId="33BA6C2F" w:rsidR="00731437" w:rsidRDefault="00680AAD" w:rsidP="00D66B6E">
      <w:pPr>
        <w:keepNext/>
        <w:spacing w:after="0" w:line="360" w:lineRule="auto"/>
        <w:jc w:val="center"/>
      </w:pPr>
      <w:r>
        <w:rPr>
          <w:noProof/>
        </w:rPr>
        <w:drawing>
          <wp:inline distT="0" distB="0" distL="0" distR="0" wp14:anchorId="71A38E79" wp14:editId="2A9DBCE2">
            <wp:extent cx="2706624" cy="2048256"/>
            <wp:effectExtent l="0" t="0" r="11430" b="952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4 at 5.38.33 PM.png"/>
                    <pic:cNvPicPr/>
                  </pic:nvPicPr>
                  <pic:blipFill>
                    <a:blip r:embed="rId53">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r>
        <w:rPr>
          <w:noProof/>
        </w:rPr>
        <w:drawing>
          <wp:inline distT="0" distB="0" distL="0" distR="0" wp14:anchorId="11D5226A" wp14:editId="38960018">
            <wp:extent cx="2706624" cy="2048256"/>
            <wp:effectExtent l="0" t="0" r="11430" b="9525"/>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8.34.32 PM.png"/>
                    <pic:cNvPicPr/>
                  </pic:nvPicPr>
                  <pic:blipFill>
                    <a:blip r:embed="rId54">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p>
    <w:p w14:paraId="015CA5E6" w14:textId="7E07C4AE" w:rsidR="00F17155" w:rsidRPr="0075081E" w:rsidRDefault="00731437" w:rsidP="00D66B6E">
      <w:pPr>
        <w:pStyle w:val="Caption"/>
        <w:spacing w:after="0"/>
        <w:rPr>
          <w:i/>
          <w:color w:val="auto"/>
        </w:rPr>
      </w:pPr>
      <w:bookmarkStart w:id="108" w:name="_Toc258154388"/>
      <w:r w:rsidRPr="0075081E">
        <w:rPr>
          <w:i/>
          <w:color w:val="auto"/>
        </w:rPr>
        <w:t>Figure</w:t>
      </w:r>
      <w:r w:rsidR="00722319" w:rsidRPr="0075081E">
        <w:rPr>
          <w:i/>
          <w:color w:val="auto"/>
        </w:rPr>
        <w:t xml:space="preserve"> 36</w:t>
      </w:r>
      <w:r w:rsidRPr="0075081E">
        <w:rPr>
          <w:i/>
          <w:color w:val="auto"/>
        </w:rPr>
        <w:t>: Streamlines Around Split Winglets (without Scimitar Spikes)</w:t>
      </w:r>
      <w:bookmarkEnd w:id="108"/>
    </w:p>
    <w:p w14:paraId="5BC965AB" w14:textId="77777777" w:rsidR="00D66B6E" w:rsidRPr="00D66B6E" w:rsidRDefault="00D66B6E" w:rsidP="00D66B6E"/>
    <w:p w14:paraId="4B36B5B3" w14:textId="39726073" w:rsidR="00F17155" w:rsidRPr="00F17155" w:rsidRDefault="00F17155" w:rsidP="00F17155">
      <w:r>
        <w:lastRenderedPageBreak/>
        <w:tab/>
        <w:t xml:space="preserve">Table </w:t>
      </w:r>
      <w:r w:rsidR="00B215FE">
        <w:t>6</w:t>
      </w:r>
      <w:r>
        <w:t xml:space="preserve"> shows the aerodynamic coefficients for this configuration.</w:t>
      </w:r>
    </w:p>
    <w:p w14:paraId="0D90C712" w14:textId="3FF5F288" w:rsidR="0064468A" w:rsidRDefault="0064468A" w:rsidP="00E55A95">
      <w:pPr>
        <w:pStyle w:val="Quote"/>
        <w:jc w:val="center"/>
      </w:pPr>
      <w:bookmarkStart w:id="109" w:name="_Toc258110291"/>
      <w:r>
        <w:t xml:space="preserve">Table </w:t>
      </w:r>
      <w:r w:rsidR="00186C6D">
        <w:fldChar w:fldCharType="begin"/>
      </w:r>
      <w:r w:rsidR="00186C6D">
        <w:instrText xml:space="preserve"> SEQ Table \* ARABIC </w:instrText>
      </w:r>
      <w:r w:rsidR="00186C6D">
        <w:fldChar w:fldCharType="separate"/>
      </w:r>
      <w:r w:rsidR="00095D37">
        <w:rPr>
          <w:noProof/>
        </w:rPr>
        <w:t>6</w:t>
      </w:r>
      <w:r w:rsidR="00186C6D">
        <w:rPr>
          <w:noProof/>
        </w:rPr>
        <w:fldChar w:fldCharType="end"/>
      </w:r>
      <w:r>
        <w:t>: Aerodynamic Coefficients for the Split Configuration without Scimitar Spikes</w:t>
      </w:r>
      <w:bookmarkEnd w:id="109"/>
    </w:p>
    <w:tbl>
      <w:tblPr>
        <w:tblStyle w:val="TableGrid"/>
        <w:tblW w:w="6260" w:type="dxa"/>
        <w:jc w:val="center"/>
        <w:tblLook w:val="04A0" w:firstRow="1" w:lastRow="0" w:firstColumn="1" w:lastColumn="0" w:noHBand="0" w:noVBand="1"/>
      </w:tblPr>
      <w:tblGrid>
        <w:gridCol w:w="3130"/>
        <w:gridCol w:w="3130"/>
      </w:tblGrid>
      <w:tr w:rsidR="00C66008" w14:paraId="7810753A" w14:textId="77777777" w:rsidTr="00C66008">
        <w:trPr>
          <w:trHeight w:val="361"/>
          <w:jc w:val="center"/>
        </w:trPr>
        <w:tc>
          <w:tcPr>
            <w:tcW w:w="3130" w:type="dxa"/>
            <w:tcBorders>
              <w:top w:val="single" w:sz="24" w:space="0" w:color="auto"/>
              <w:left w:val="single" w:sz="24" w:space="0" w:color="auto"/>
              <w:bottom w:val="single" w:sz="24" w:space="0" w:color="auto"/>
              <w:right w:val="single" w:sz="24" w:space="0" w:color="auto"/>
            </w:tcBorders>
          </w:tcPr>
          <w:p w14:paraId="26D1F57D" w14:textId="1E9E0FB9" w:rsidR="003E1CA8" w:rsidRPr="00403DDA" w:rsidRDefault="003E1CA8" w:rsidP="00A26F9A">
            <w:pPr>
              <w:spacing w:line="360" w:lineRule="auto"/>
              <w:jc w:val="center"/>
              <w:rPr>
                <w:b/>
              </w:rPr>
            </w:pPr>
            <w:r w:rsidRPr="00403DDA">
              <w:rPr>
                <w:b/>
              </w:rPr>
              <w:t>Aerodynamic Coefficients</w:t>
            </w:r>
          </w:p>
        </w:tc>
        <w:tc>
          <w:tcPr>
            <w:tcW w:w="3130" w:type="dxa"/>
            <w:tcBorders>
              <w:top w:val="single" w:sz="24" w:space="0" w:color="auto"/>
              <w:left w:val="single" w:sz="24" w:space="0" w:color="auto"/>
              <w:bottom w:val="single" w:sz="24" w:space="0" w:color="auto"/>
              <w:right w:val="single" w:sz="24" w:space="0" w:color="auto"/>
            </w:tcBorders>
          </w:tcPr>
          <w:p w14:paraId="0020740B" w14:textId="77777777" w:rsidR="003E1CA8" w:rsidRPr="00403DDA" w:rsidRDefault="003E1CA8" w:rsidP="00A26F9A">
            <w:pPr>
              <w:spacing w:line="360" w:lineRule="auto"/>
              <w:jc w:val="center"/>
              <w:rPr>
                <w:b/>
              </w:rPr>
            </w:pPr>
            <w:r w:rsidRPr="00403DDA">
              <w:rPr>
                <w:b/>
              </w:rPr>
              <w:t>Value</w:t>
            </w:r>
          </w:p>
        </w:tc>
      </w:tr>
      <w:tr w:rsidR="00C66008" w14:paraId="3E9EA7D4" w14:textId="77777777" w:rsidTr="00C66008">
        <w:trPr>
          <w:trHeight w:val="361"/>
          <w:jc w:val="center"/>
        </w:trPr>
        <w:tc>
          <w:tcPr>
            <w:tcW w:w="3130" w:type="dxa"/>
            <w:tcBorders>
              <w:top w:val="single" w:sz="24" w:space="0" w:color="auto"/>
              <w:left w:val="single" w:sz="24" w:space="0" w:color="auto"/>
              <w:right w:val="single" w:sz="24" w:space="0" w:color="auto"/>
            </w:tcBorders>
          </w:tcPr>
          <w:p w14:paraId="69AAB1FC" w14:textId="30CDFD48" w:rsidR="003E1CA8" w:rsidRPr="00403DDA" w:rsidRDefault="003E1CA8" w:rsidP="00A26F9A">
            <w:pPr>
              <w:spacing w:line="360" w:lineRule="auto"/>
              <w:jc w:val="center"/>
              <w:rPr>
                <w:b/>
              </w:rPr>
            </w:pPr>
            <w:r w:rsidRPr="00403DDA">
              <w:rPr>
                <w:b/>
              </w:rPr>
              <w:t>Coefficient of Lift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Pr>
                <w:b/>
              </w:rPr>
              <w:t>)</w:t>
            </w:r>
          </w:p>
        </w:tc>
        <w:tc>
          <w:tcPr>
            <w:tcW w:w="3130" w:type="dxa"/>
            <w:tcBorders>
              <w:top w:val="single" w:sz="24" w:space="0" w:color="auto"/>
              <w:left w:val="single" w:sz="24" w:space="0" w:color="auto"/>
              <w:right w:val="single" w:sz="24" w:space="0" w:color="auto"/>
            </w:tcBorders>
          </w:tcPr>
          <w:p w14:paraId="5F6EF44A" w14:textId="769C559A" w:rsidR="003E1CA8" w:rsidRDefault="003E1CA8" w:rsidP="00A26F9A">
            <w:pPr>
              <w:spacing w:line="360" w:lineRule="auto"/>
              <w:jc w:val="center"/>
            </w:pPr>
            <w:r>
              <w:t>0.6916</w:t>
            </w:r>
          </w:p>
        </w:tc>
      </w:tr>
      <w:tr w:rsidR="00C66008" w14:paraId="7CF58EEA" w14:textId="77777777" w:rsidTr="00C66008">
        <w:trPr>
          <w:trHeight w:val="348"/>
          <w:jc w:val="center"/>
        </w:trPr>
        <w:tc>
          <w:tcPr>
            <w:tcW w:w="3130" w:type="dxa"/>
            <w:tcBorders>
              <w:left w:val="single" w:sz="24" w:space="0" w:color="auto"/>
              <w:right w:val="single" w:sz="24" w:space="0" w:color="auto"/>
            </w:tcBorders>
          </w:tcPr>
          <w:p w14:paraId="0EDCD755" w14:textId="697A7B29" w:rsidR="003E1CA8" w:rsidRPr="00403DDA" w:rsidRDefault="003E1CA8" w:rsidP="00A26F9A">
            <w:pPr>
              <w:spacing w:line="360" w:lineRule="auto"/>
              <w:jc w:val="center"/>
              <w:rPr>
                <w:b/>
              </w:rPr>
            </w:pPr>
            <w:r w:rsidRPr="00403DDA">
              <w:rPr>
                <w:b/>
              </w:rPr>
              <w:t>Coefficient of Drag</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3130" w:type="dxa"/>
            <w:tcBorders>
              <w:left w:val="single" w:sz="24" w:space="0" w:color="auto"/>
              <w:right w:val="single" w:sz="24" w:space="0" w:color="auto"/>
            </w:tcBorders>
          </w:tcPr>
          <w:p w14:paraId="7F4E613E" w14:textId="3ED3CEDA" w:rsidR="003E1CA8" w:rsidRDefault="003E1CA8" w:rsidP="00A26F9A">
            <w:pPr>
              <w:spacing w:line="360" w:lineRule="auto"/>
              <w:jc w:val="center"/>
            </w:pPr>
            <w:r>
              <w:t>0.1239</w:t>
            </w:r>
          </w:p>
        </w:tc>
      </w:tr>
      <w:tr w:rsidR="00C66008" w14:paraId="5A378F89" w14:textId="77777777" w:rsidTr="00C66008">
        <w:trPr>
          <w:trHeight w:val="361"/>
          <w:jc w:val="center"/>
        </w:trPr>
        <w:tc>
          <w:tcPr>
            <w:tcW w:w="3130" w:type="dxa"/>
            <w:tcBorders>
              <w:left w:val="single" w:sz="24" w:space="0" w:color="auto"/>
              <w:right w:val="single" w:sz="24" w:space="0" w:color="auto"/>
            </w:tcBorders>
          </w:tcPr>
          <w:p w14:paraId="5A400669" w14:textId="1AD3C317" w:rsidR="003E1CA8" w:rsidRPr="00403DDA" w:rsidRDefault="003E1CA8" w:rsidP="00A26F9A">
            <w:pPr>
              <w:spacing w:line="360" w:lineRule="auto"/>
              <w:jc w:val="center"/>
              <w:rPr>
                <w:b/>
              </w:rPr>
            </w:pPr>
            <w:r w:rsidRPr="00403DDA">
              <w:rPr>
                <w:b/>
              </w:rPr>
              <w:t>Coefficient of Moment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m</w:t>
            </w:r>
            <w:r>
              <w:rPr>
                <w:b/>
              </w:rPr>
              <w:t>)</w:t>
            </w:r>
          </w:p>
        </w:tc>
        <w:tc>
          <w:tcPr>
            <w:tcW w:w="3130" w:type="dxa"/>
            <w:tcBorders>
              <w:left w:val="single" w:sz="24" w:space="0" w:color="auto"/>
              <w:right w:val="single" w:sz="24" w:space="0" w:color="auto"/>
            </w:tcBorders>
          </w:tcPr>
          <w:p w14:paraId="7801055C" w14:textId="20F7A29C" w:rsidR="003E1CA8" w:rsidRDefault="003E1CA8" w:rsidP="00A26F9A">
            <w:pPr>
              <w:spacing w:line="360" w:lineRule="auto"/>
              <w:jc w:val="center"/>
            </w:pPr>
            <w:r>
              <w:t>-0.0870</w:t>
            </w:r>
          </w:p>
        </w:tc>
      </w:tr>
      <w:tr w:rsidR="00C66008" w14:paraId="02184C9C" w14:textId="77777777" w:rsidTr="00C66008">
        <w:trPr>
          <w:trHeight w:val="373"/>
          <w:jc w:val="center"/>
        </w:trPr>
        <w:tc>
          <w:tcPr>
            <w:tcW w:w="3130" w:type="dxa"/>
            <w:tcBorders>
              <w:left w:val="single" w:sz="24" w:space="0" w:color="auto"/>
              <w:bottom w:val="single" w:sz="24" w:space="0" w:color="auto"/>
              <w:right w:val="single" w:sz="24" w:space="0" w:color="auto"/>
            </w:tcBorders>
          </w:tcPr>
          <w:p w14:paraId="4CF55143" w14:textId="48F0121C" w:rsidR="003E1CA8" w:rsidRPr="00403DDA" w:rsidRDefault="003E1CA8" w:rsidP="00A26F9A">
            <w:pPr>
              <w:spacing w:line="360" w:lineRule="auto"/>
              <w:jc w:val="center"/>
              <w:rPr>
                <w:b/>
              </w:rPr>
            </w:pPr>
            <w:r w:rsidRPr="00403DDA">
              <w:rPr>
                <w:b/>
              </w:rPr>
              <w:t>Lift-to-Drag Ratio</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3130" w:type="dxa"/>
            <w:tcBorders>
              <w:left w:val="single" w:sz="24" w:space="0" w:color="auto"/>
              <w:bottom w:val="single" w:sz="24" w:space="0" w:color="auto"/>
              <w:right w:val="single" w:sz="24" w:space="0" w:color="auto"/>
            </w:tcBorders>
          </w:tcPr>
          <w:p w14:paraId="7552BC8C" w14:textId="1BE9E253" w:rsidR="003E1CA8" w:rsidRDefault="003E1CA8" w:rsidP="00A26F9A">
            <w:pPr>
              <w:spacing w:line="360" w:lineRule="auto"/>
              <w:jc w:val="center"/>
            </w:pPr>
            <w:r>
              <w:t>5.58</w:t>
            </w:r>
          </w:p>
        </w:tc>
      </w:tr>
    </w:tbl>
    <w:p w14:paraId="131FB17E" w14:textId="77777777" w:rsidR="00BC7849" w:rsidRDefault="00BC7849" w:rsidP="00F47D69">
      <w:pPr>
        <w:pStyle w:val="Heading1"/>
        <w:jc w:val="both"/>
      </w:pPr>
    </w:p>
    <w:p w14:paraId="41E8DEA7" w14:textId="77777777" w:rsidR="00BC7849" w:rsidRDefault="00BC7849" w:rsidP="00F47D69">
      <w:pPr>
        <w:pStyle w:val="Heading1"/>
        <w:jc w:val="both"/>
      </w:pPr>
    </w:p>
    <w:p w14:paraId="1DB28922" w14:textId="77777777" w:rsidR="00BC7849" w:rsidRDefault="00BC7849" w:rsidP="00F47D69">
      <w:pPr>
        <w:pStyle w:val="Heading1"/>
        <w:jc w:val="both"/>
      </w:pPr>
    </w:p>
    <w:p w14:paraId="6543965F" w14:textId="77777777" w:rsidR="00BC7849" w:rsidRDefault="00BC7849" w:rsidP="00F47D69">
      <w:pPr>
        <w:pStyle w:val="Heading1"/>
        <w:jc w:val="both"/>
      </w:pPr>
    </w:p>
    <w:p w14:paraId="6CEC9D1D" w14:textId="77777777" w:rsidR="00BC7849" w:rsidRDefault="00BC7849" w:rsidP="00F47D69">
      <w:pPr>
        <w:pStyle w:val="Heading1"/>
        <w:jc w:val="both"/>
      </w:pPr>
    </w:p>
    <w:p w14:paraId="4C54633C" w14:textId="77777777" w:rsidR="00BC7849" w:rsidRDefault="00BC7849" w:rsidP="00F47D69">
      <w:pPr>
        <w:pStyle w:val="Heading1"/>
        <w:jc w:val="both"/>
      </w:pPr>
    </w:p>
    <w:p w14:paraId="5C6FDED2" w14:textId="77777777" w:rsidR="00BC7849" w:rsidRDefault="00BC7849" w:rsidP="00F47D69">
      <w:pPr>
        <w:pStyle w:val="Heading1"/>
        <w:jc w:val="both"/>
      </w:pPr>
    </w:p>
    <w:p w14:paraId="4AC3F8F4" w14:textId="77777777" w:rsidR="00BC7849" w:rsidRDefault="00BC7849" w:rsidP="00F47D69">
      <w:pPr>
        <w:pStyle w:val="Heading1"/>
        <w:jc w:val="both"/>
      </w:pPr>
    </w:p>
    <w:p w14:paraId="3A884895" w14:textId="77777777" w:rsidR="00BC7849" w:rsidRDefault="00BC7849" w:rsidP="00F47D69">
      <w:pPr>
        <w:pStyle w:val="Heading1"/>
        <w:jc w:val="both"/>
      </w:pPr>
    </w:p>
    <w:p w14:paraId="19554E7A" w14:textId="77777777" w:rsidR="00BC7849" w:rsidRDefault="00BC7849" w:rsidP="00BC7849"/>
    <w:p w14:paraId="78B069B2" w14:textId="77777777" w:rsidR="00BC7849" w:rsidRPr="00BC7849" w:rsidRDefault="00BC7849" w:rsidP="00BC7849"/>
    <w:p w14:paraId="73357CFC" w14:textId="0FBAB40B" w:rsidR="00D45A5B" w:rsidRDefault="00E55A95" w:rsidP="00F47D69">
      <w:pPr>
        <w:pStyle w:val="Heading1"/>
        <w:jc w:val="both"/>
      </w:pPr>
      <w:bookmarkStart w:id="110" w:name="_Toc258178105"/>
      <w:r>
        <w:lastRenderedPageBreak/>
        <w:t xml:space="preserve">Chapter 5: </w:t>
      </w:r>
      <w:r w:rsidR="006168B6">
        <w:t xml:space="preserve">Multi-Objective </w:t>
      </w:r>
      <w:r w:rsidR="008306E4">
        <w:t>Optimization</w:t>
      </w:r>
      <w:bookmarkEnd w:id="110"/>
    </w:p>
    <w:p w14:paraId="6608B320" w14:textId="77777777" w:rsidR="00D45A5B" w:rsidRDefault="008306E4" w:rsidP="00F47D69">
      <w:pPr>
        <w:jc w:val="both"/>
      </w:pPr>
      <w:r>
        <w:tab/>
      </w:r>
    </w:p>
    <w:p w14:paraId="74F125B2" w14:textId="22159D1F" w:rsidR="0035706D" w:rsidRDefault="008306E4" w:rsidP="0035706D">
      <w:pPr>
        <w:spacing w:line="360" w:lineRule="auto"/>
        <w:jc w:val="both"/>
      </w:pPr>
      <w:r>
        <w:t>As mentioned before, there are many parameters that affect t</w:t>
      </w:r>
      <w:r w:rsidR="00092AB6">
        <w:t xml:space="preserve">he performance of the winglets, such as Cant Angle, Wingspan, Taper Ratio and Sweep to name a few. Since the </w:t>
      </w:r>
      <w:proofErr w:type="spellStart"/>
      <w:r w:rsidR="00092AB6">
        <w:t>Navier</w:t>
      </w:r>
      <w:proofErr w:type="spellEnd"/>
      <w:r w:rsidR="00092AB6">
        <w:t>-Stokes are highly non-linear, it is almost impossible to obtain an analytical solution. For this reason a numerical solution must be obtained.  It is also important, due to the computational cost of such analysis, that a robust optimization method be used to obtain an efficient design.</w:t>
      </w:r>
      <w:r w:rsidR="0060499C">
        <w:t xml:space="preserve"> The multi-objective optimization in this study was carried out in a commercial software </w:t>
      </w:r>
      <w:proofErr w:type="spellStart"/>
      <w:r w:rsidR="0060499C">
        <w:t>modeFRONTIER</w:t>
      </w:r>
      <w:proofErr w:type="spellEnd"/>
      <w:r w:rsidR="0060499C">
        <w:t>.</w:t>
      </w:r>
      <w:r w:rsidR="00D6030D">
        <w:t xml:space="preserve"> The four objectives in this study are maximization of coefficient of lift and lift-to-drag ratio, while minimizing coefficient of drag and absolute value of the coefficient of moment.</w:t>
      </w:r>
      <w:r w:rsidR="0060499C">
        <w:t xml:space="preserve"> The technique chosen was response surface approximation couple with a genetic algorithm. </w:t>
      </w:r>
      <w:r w:rsidR="0035706D">
        <w:t xml:space="preserve">Figure </w:t>
      </w:r>
      <w:r w:rsidR="00B215FE">
        <w:t>37</w:t>
      </w:r>
      <w:r w:rsidR="0035706D">
        <w:t xml:space="preserve"> shows the general workflow and different software modules used for optimization used in this study. </w:t>
      </w:r>
    </w:p>
    <w:p w14:paraId="00DA5E67" w14:textId="77777777" w:rsidR="0035706D" w:rsidRDefault="0035706D" w:rsidP="00D66B6E">
      <w:pPr>
        <w:keepNext/>
        <w:spacing w:after="0" w:line="360" w:lineRule="auto"/>
        <w:jc w:val="center"/>
      </w:pPr>
      <w:r>
        <w:rPr>
          <w:noProof/>
        </w:rPr>
        <w:drawing>
          <wp:inline distT="0" distB="0" distL="0" distR="0" wp14:anchorId="1383FB05" wp14:editId="15B4841D">
            <wp:extent cx="3912849" cy="237466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ngelts Workflow.png"/>
                    <pic:cNvPicPr/>
                  </pic:nvPicPr>
                  <pic:blipFill rotWithShape="1">
                    <a:blip r:embed="rId55">
                      <a:extLst>
                        <a:ext uri="{28A0092B-C50C-407E-A947-70E740481C1C}">
                          <a14:useLocalDpi xmlns:a14="http://schemas.microsoft.com/office/drawing/2010/main" val="0"/>
                        </a:ext>
                      </a:extLst>
                    </a:blip>
                    <a:srcRect l="15964" r="18174" b="30296"/>
                    <a:stretch/>
                  </pic:blipFill>
                  <pic:spPr bwMode="auto">
                    <a:xfrm>
                      <a:off x="0" y="0"/>
                      <a:ext cx="3913505" cy="2375061"/>
                    </a:xfrm>
                    <a:prstGeom prst="rect">
                      <a:avLst/>
                    </a:prstGeom>
                    <a:ln>
                      <a:noFill/>
                    </a:ln>
                    <a:extLst>
                      <a:ext uri="{53640926-AAD7-44d8-BBD7-CCE9431645EC}">
                        <a14:shadowObscured xmlns:a14="http://schemas.microsoft.com/office/drawing/2010/main"/>
                      </a:ext>
                    </a:extLst>
                  </pic:spPr>
                </pic:pic>
              </a:graphicData>
            </a:graphic>
          </wp:inline>
        </w:drawing>
      </w:r>
    </w:p>
    <w:p w14:paraId="0B57BFBF" w14:textId="3010294A" w:rsidR="0035706D" w:rsidRPr="0075081E" w:rsidRDefault="0035706D" w:rsidP="00D66B6E">
      <w:pPr>
        <w:pStyle w:val="Caption"/>
        <w:spacing w:after="0"/>
        <w:rPr>
          <w:rFonts w:ascii="Times" w:hAnsi="Times" w:cs="Times"/>
          <w:i/>
          <w:color w:val="auto"/>
          <w:sz w:val="24"/>
          <w:szCs w:val="24"/>
        </w:rPr>
      </w:pPr>
      <w:bookmarkStart w:id="111" w:name="_Toc258154389"/>
      <w:r w:rsidRPr="0075081E">
        <w:rPr>
          <w:i/>
          <w:color w:val="auto"/>
        </w:rPr>
        <w:t xml:space="preserve">Figure </w:t>
      </w:r>
      <w:r w:rsidR="00722319" w:rsidRPr="0075081E">
        <w:rPr>
          <w:i/>
          <w:color w:val="auto"/>
        </w:rPr>
        <w:t>37</w:t>
      </w:r>
      <w:r w:rsidRPr="0075081E">
        <w:rPr>
          <w:i/>
          <w:color w:val="auto"/>
        </w:rPr>
        <w:t>:Flow chart showing different software modules</w:t>
      </w:r>
      <w:bookmarkEnd w:id="111"/>
    </w:p>
    <w:p w14:paraId="3568330D" w14:textId="722C5FF1" w:rsidR="0035706D" w:rsidRDefault="0035706D" w:rsidP="0035706D">
      <w:pPr>
        <w:pStyle w:val="Caption"/>
      </w:pPr>
    </w:p>
    <w:p w14:paraId="27514843" w14:textId="77777777" w:rsidR="00092AB6" w:rsidRDefault="00092AB6" w:rsidP="00F47D69">
      <w:pPr>
        <w:spacing w:line="360" w:lineRule="auto"/>
        <w:jc w:val="both"/>
      </w:pPr>
    </w:p>
    <w:p w14:paraId="744E06C8" w14:textId="3FD603B9" w:rsidR="00092AB6" w:rsidRDefault="00E55A95" w:rsidP="00F47D69">
      <w:pPr>
        <w:pStyle w:val="Heading2"/>
        <w:jc w:val="both"/>
      </w:pPr>
      <w:bookmarkStart w:id="112" w:name="_Toc258178106"/>
      <w:r>
        <w:t>5</w:t>
      </w:r>
      <w:r w:rsidR="00092AB6">
        <w:t>.</w:t>
      </w:r>
      <w:r w:rsidR="006B4326">
        <w:t>1</w:t>
      </w:r>
      <w:r w:rsidR="00092AB6">
        <w:t xml:space="preserve"> Response Surface </w:t>
      </w:r>
      <w:r w:rsidR="00915069">
        <w:t>Approximation</w:t>
      </w:r>
      <w:bookmarkEnd w:id="112"/>
    </w:p>
    <w:p w14:paraId="70671BB1" w14:textId="77777777" w:rsidR="00092AB6" w:rsidRDefault="00092AB6" w:rsidP="00F47D69">
      <w:pPr>
        <w:spacing w:line="360" w:lineRule="auto"/>
        <w:jc w:val="both"/>
      </w:pPr>
    </w:p>
    <w:p w14:paraId="4FB3D8AE" w14:textId="5EDD8AAD" w:rsidR="00013F10" w:rsidRDefault="00092AB6" w:rsidP="00F47D69">
      <w:pPr>
        <w:spacing w:line="360" w:lineRule="auto"/>
        <w:jc w:val="both"/>
      </w:pPr>
      <w:r>
        <w:tab/>
      </w:r>
      <w:r w:rsidR="00C822DB">
        <w:t xml:space="preserve">Due to the high computational, a more robust optimization technique is necessary. </w:t>
      </w:r>
      <w:r w:rsidR="00900726">
        <w:t xml:space="preserve">In this study each analysis with the </w:t>
      </w:r>
      <w:proofErr w:type="spellStart"/>
      <w:r w:rsidR="00900726">
        <w:t>Navier</w:t>
      </w:r>
      <w:proofErr w:type="spellEnd"/>
      <w:r w:rsidR="00900726">
        <w:t>-Stokes solver takes up</w:t>
      </w:r>
      <w:r w:rsidR="00B85E70">
        <w:t xml:space="preserve"> </w:t>
      </w:r>
      <w:r w:rsidR="00900726">
        <w:t xml:space="preserve">to 15 hours. Therefore it is very costly to evaluate each possible combination of the design parameters. </w:t>
      </w:r>
      <w:r w:rsidR="00781B7B">
        <w:t xml:space="preserve">For this reason, the Response Surface Approximation is used </w:t>
      </w:r>
      <w:r w:rsidR="007B14AA">
        <w:t xml:space="preserve">to approximate the objective function for every possible combination of the </w:t>
      </w:r>
      <w:r w:rsidR="007B14AA">
        <w:lastRenderedPageBreak/>
        <w:t>design parameters</w:t>
      </w:r>
      <w:r w:rsidR="00781B7B">
        <w:t xml:space="preserve">. Response Surface </w:t>
      </w:r>
      <w:r w:rsidR="00915069">
        <w:t xml:space="preserve">Approximation </w:t>
      </w:r>
      <w:r w:rsidR="00781B7B">
        <w:t>creates a relationship between several input variables and one of more output variables.</w:t>
      </w:r>
      <w:r w:rsidR="00CB0044">
        <w:t xml:space="preserve"> </w:t>
      </w:r>
      <w:r w:rsidR="002210E8">
        <w:t xml:space="preserve">The output variables that are being </w:t>
      </w:r>
      <w:r w:rsidR="00D6030D">
        <w:t>optimized</w:t>
      </w:r>
      <w:r w:rsidR="002210E8">
        <w:t xml:space="preserve"> using the optimization technique are known as the objective functions. </w:t>
      </w:r>
      <w:proofErr w:type="gramStart"/>
      <w:r w:rsidR="00781B7B">
        <w:t>This is done by supplying an initial population of design</w:t>
      </w:r>
      <w:r w:rsidR="007B14AA">
        <w:t>s</w:t>
      </w:r>
      <w:r w:rsidR="00781B7B">
        <w:t>, the</w:t>
      </w:r>
      <w:r w:rsidR="007B14AA">
        <w:t>ir</w:t>
      </w:r>
      <w:r w:rsidR="00781B7B">
        <w:t xml:space="preserve"> input</w:t>
      </w:r>
      <w:r w:rsidR="007B14AA">
        <w:t xml:space="preserve"> variables</w:t>
      </w:r>
      <w:r w:rsidR="00781B7B">
        <w:t xml:space="preserve"> and their respective outputs, to create the </w:t>
      </w:r>
      <w:r w:rsidR="007B14AA">
        <w:t xml:space="preserve">hyper </w:t>
      </w:r>
      <w:r w:rsidR="00781B7B">
        <w:t>surface</w:t>
      </w:r>
      <w:proofErr w:type="gramEnd"/>
      <w:r w:rsidR="00781B7B">
        <w:t>.</w:t>
      </w:r>
      <w:r w:rsidR="00230B53">
        <w:t xml:space="preserve"> </w:t>
      </w:r>
      <w:r w:rsidR="006C4027">
        <w:t>This method provides an expression for the surface created using the set of functions used to interpolate</w:t>
      </w:r>
      <w:r w:rsidR="00915069">
        <w:t>, which can then be used to obtain the function value for any given combination of input variables</w:t>
      </w:r>
      <w:r w:rsidR="006C4027">
        <w:t xml:space="preserve">. </w:t>
      </w:r>
      <w:r w:rsidR="00230B53">
        <w:t xml:space="preserve">The response surface was created using Gaussian Radial Basis Functions (GRBF). </w:t>
      </w:r>
      <w:proofErr w:type="spellStart"/>
      <w:r w:rsidR="006C4027">
        <w:t>A</w:t>
      </w:r>
      <w:r w:rsidR="00230B53">
        <w:t>bdoli</w:t>
      </w:r>
      <w:proofErr w:type="spellEnd"/>
      <w:r w:rsidR="00230B53">
        <w:t xml:space="preserve"> </w:t>
      </w:r>
      <w:r w:rsidR="006C4027" w:rsidRPr="006C4027">
        <w:rPr>
          <w:i/>
        </w:rPr>
        <w:t>et al</w:t>
      </w:r>
      <w:r w:rsidR="00230B53">
        <w:t xml:space="preserve"> [</w:t>
      </w:r>
      <w:r w:rsidR="0054471E">
        <w:t>23</w:t>
      </w:r>
      <w:proofErr w:type="gramStart"/>
      <w:r w:rsidR="00230B53">
        <w:t xml:space="preserve">] </w:t>
      </w:r>
      <w:r w:rsidR="006C4027">
        <w:t xml:space="preserve"> and</w:t>
      </w:r>
      <w:proofErr w:type="gramEnd"/>
      <w:r w:rsidR="006C4027">
        <w:t xml:space="preserve"> </w:t>
      </w:r>
      <w:proofErr w:type="spellStart"/>
      <w:r w:rsidR="006C4027">
        <w:t>Colaco</w:t>
      </w:r>
      <w:proofErr w:type="spellEnd"/>
      <w:r w:rsidR="006C4027">
        <w:t xml:space="preserve"> </w:t>
      </w:r>
      <w:r w:rsidR="006C4027">
        <w:rPr>
          <w:i/>
        </w:rPr>
        <w:t>et al.</w:t>
      </w:r>
      <w:r w:rsidR="006C4027">
        <w:t xml:space="preserve"> [</w:t>
      </w:r>
      <w:r w:rsidR="0054471E">
        <w:t>24</w:t>
      </w:r>
      <w:r w:rsidR="006C4027">
        <w:t xml:space="preserve">] </w:t>
      </w:r>
      <w:r w:rsidR="00230B53">
        <w:t>demonstrated it’s superiority to other response surface methods.</w:t>
      </w:r>
      <w:r w:rsidR="00781B7B">
        <w:t xml:space="preserve"> </w:t>
      </w:r>
    </w:p>
    <w:p w14:paraId="3E9E4B03" w14:textId="1A994AC0" w:rsidR="00D45A5B" w:rsidRDefault="00013F10" w:rsidP="00013F10">
      <w:pPr>
        <w:spacing w:line="360" w:lineRule="auto"/>
        <w:ind w:firstLine="720"/>
        <w:jc w:val="both"/>
      </w:pPr>
      <w:r>
        <w:t>An initial population of 40 designs was used to create the response surface. The design variables for each of the 40 designs were randomly chosen. The random number generator employed a SOBOL quasi-random sequence since it has shown to evenly fill the design space. The r</w:t>
      </w:r>
      <w:r w:rsidR="00D322D6">
        <w:t xml:space="preserve">esponse surfaces were also created and compared using Neural Network, Gaussian Process, </w:t>
      </w:r>
      <w:proofErr w:type="spellStart"/>
      <w:r w:rsidR="00D322D6">
        <w:t>Kriging</w:t>
      </w:r>
      <w:proofErr w:type="spellEnd"/>
      <w:r w:rsidR="00D322D6">
        <w:t xml:space="preserve">, Anisotropic </w:t>
      </w:r>
      <w:proofErr w:type="spellStart"/>
      <w:r w:rsidR="00D322D6">
        <w:t>Kriging</w:t>
      </w:r>
      <w:proofErr w:type="spellEnd"/>
      <w:r w:rsidR="00D322D6">
        <w:t xml:space="preserve">, and Shepard’s K-Nearest. It was found that GRBF returned objective function values within 2% of those obtained from the </w:t>
      </w:r>
      <w:proofErr w:type="spellStart"/>
      <w:r w:rsidR="00D322D6">
        <w:t>Navier</w:t>
      </w:r>
      <w:proofErr w:type="spellEnd"/>
      <w:r w:rsidR="00D322D6">
        <w:t>-Stokes solver, while other methods deviated by up to 31%.</w:t>
      </w:r>
      <w:r>
        <w:t xml:space="preserve"> </w:t>
      </w:r>
    </w:p>
    <w:p w14:paraId="021340F7" w14:textId="760D0E05" w:rsidR="00872E46" w:rsidRDefault="00872E46" w:rsidP="00F47D69">
      <w:pPr>
        <w:spacing w:line="360" w:lineRule="auto"/>
        <w:jc w:val="both"/>
      </w:pPr>
      <w:r>
        <w:tab/>
        <w:t>The Gaussian Radial Basis functions are defined by the following equation,</w:t>
      </w:r>
    </w:p>
    <w:p w14:paraId="0EF15831" w14:textId="77777777" w:rsidR="00D90EE7" w:rsidRDefault="00D90EE7" w:rsidP="00872E46">
      <w:pPr>
        <w:spacing w:line="360" w:lineRule="auto"/>
        <w:jc w:val="both"/>
        <w:rPr>
          <w:rFonts w:ascii="Cambria Math" w:hAnsi="Cambria Math"/>
          <w:oMath/>
        </w:rPr>
        <w:sectPr w:rsidR="00D90EE7" w:rsidSect="00DB5C76">
          <w:type w:val="continuous"/>
          <w:pgSz w:w="12240" w:h="15840"/>
          <w:pgMar w:top="1440" w:right="1440" w:bottom="1440" w:left="1440" w:header="720" w:footer="720" w:gutter="0"/>
          <w:cols w:space="720"/>
          <w:titlePg/>
          <w:docGrid w:linePitch="360"/>
        </w:sectPr>
      </w:pPr>
    </w:p>
    <w:p w14:paraId="2629AE08" w14:textId="26C28191" w:rsidR="00872E46" w:rsidRPr="00D90EE7" w:rsidRDefault="00872E46" w:rsidP="00872E46">
      <w:pPr>
        <w:spacing w:line="360" w:lineRule="auto"/>
        <w:jc w:val="both"/>
        <w:rPr>
          <w:rFonts w:eastAsiaTheme="minorEastAsia"/>
        </w:rPr>
      </w:pPr>
      <m:oMathPara>
        <m:oMathParaPr>
          <m:jc m:val="right"/>
        </m:oMathParaPr>
        <m:oMath>
          <m:r>
            <w:rPr>
              <w:rFonts w:ascii="Cambria Math" w:hAnsi="Cambria Math"/>
            </w:rPr>
            <m:t>ϕ</m:t>
          </m:r>
          <m:d>
            <m:dPr>
              <m:ctrlPr>
                <w:rPr>
                  <w:rFonts w:ascii="Cambria Math" w:hAnsi="Cambria Math"/>
                  <w:i/>
                </w:rPr>
              </m:ctrlPr>
            </m:dPr>
            <m:e>
              <m:d>
                <m:dPr>
                  <m:begChr m:val="‖"/>
                  <m:endChr m:val="‖"/>
                  <m:ctrlPr>
                    <w:rPr>
                      <w:rFonts w:ascii="Cambria Math" w:hAnsi="Cambria Math"/>
                      <w:i/>
                    </w:rPr>
                  </m:ctrlPr>
                </m:dPr>
                <m:e>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i</m:t>
                      </m:r>
                    </m:sub>
                  </m:sSub>
                </m:e>
              </m:d>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ϵ</m:t>
                      </m:r>
                      <m:d>
                        <m:dPr>
                          <m:begChr m:val="‖"/>
                          <m:endChr m:val="‖"/>
                          <m:ctrlPr>
                            <w:rPr>
                              <w:rFonts w:ascii="Cambria Math" w:hAnsi="Cambria Math"/>
                              <w:i/>
                            </w:rPr>
                          </m:ctrlPr>
                        </m:dPr>
                        <m:e>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sup>
          </m:sSup>
        </m:oMath>
      </m:oMathPara>
    </w:p>
    <w:p w14:paraId="7EB95278" w14:textId="269DAEA5" w:rsidR="00D90EE7" w:rsidRDefault="00D90EE7" w:rsidP="00D90EE7">
      <w:pPr>
        <w:spacing w:line="360" w:lineRule="auto"/>
        <w:jc w:val="right"/>
        <w:rPr>
          <w:rFonts w:eastAsiaTheme="minorEastAsia"/>
        </w:rPr>
        <w:sectPr w:rsidR="00D90EE7" w:rsidSect="00D90EE7">
          <w:type w:val="continuous"/>
          <w:pgSz w:w="12240" w:h="15840"/>
          <w:pgMar w:top="1440" w:right="1440" w:bottom="1440" w:left="1440" w:header="720" w:footer="720" w:gutter="0"/>
          <w:cols w:num="2" w:space="720" w:equalWidth="0">
            <w:col w:w="6000" w:space="720"/>
            <w:col w:w="2640"/>
          </w:cols>
          <w:titlePg/>
          <w:docGrid w:linePitch="360"/>
        </w:sectPr>
      </w:pPr>
      <w:r>
        <w:rPr>
          <w:rFonts w:eastAsiaTheme="minorEastAsia"/>
        </w:rPr>
        <w:lastRenderedPageBreak/>
        <w:t>(14)</w:t>
      </w:r>
    </w:p>
    <w:p w14:paraId="66DD9747" w14:textId="5BD11256" w:rsidR="00872E46" w:rsidRDefault="00915069" w:rsidP="00872E46">
      <w:pPr>
        <w:spacing w:line="360" w:lineRule="auto"/>
        <w:jc w:val="both"/>
        <w:rPr>
          <w:rFonts w:eastAsiaTheme="minorEastAsia"/>
        </w:rPr>
      </w:pPr>
      <w:proofErr w:type="gramStart"/>
      <w:r>
        <w:rPr>
          <w:rFonts w:eastAsiaTheme="minorEastAsia"/>
        </w:rPr>
        <w:lastRenderedPageBreak/>
        <w:t>where</w:t>
      </w:r>
      <w:proofErr w:type="gramEnd"/>
      <w:r>
        <w:rPr>
          <w:rFonts w:eastAsiaTheme="minorEastAsia"/>
        </w:rPr>
        <w:t xml:space="preserve"> </w:t>
      </w:r>
      <m:oMath>
        <m:r>
          <w:rPr>
            <w:rFonts w:ascii="Cambria Math" w:hAnsi="Cambria Math"/>
          </w:rPr>
          <m:t>ϵ</m:t>
        </m:r>
      </m:oMath>
      <w:r>
        <w:rPr>
          <w:rFonts w:eastAsiaTheme="minorEastAsia"/>
        </w:rPr>
        <w:t xml:space="preserve">  is the shape factor. </w:t>
      </w:r>
      <w:r w:rsidR="00872E46">
        <w:rPr>
          <w:rFonts w:eastAsiaTheme="minorEastAsia"/>
        </w:rPr>
        <w:t>Radial Basis functions are typically used for function approximation using a summation of radial basis functions. The approximation has the form,</w:t>
      </w:r>
    </w:p>
    <w:p w14:paraId="7231FF99" w14:textId="77777777" w:rsidR="0054471E" w:rsidRDefault="00872E46" w:rsidP="0054471E">
      <w:pPr>
        <w:spacing w:line="360" w:lineRule="auto"/>
        <w:jc w:val="right"/>
        <w:rPr>
          <w:rFonts w:eastAsiaTheme="minorEastAsia"/>
        </w:rPr>
      </w:pPr>
      <m:oMath>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ω</m:t>
                </m:r>
              </m:e>
              <m:sub>
                <m:r>
                  <w:rPr>
                    <w:rFonts w:ascii="Cambria Math" w:hAnsi="Cambria Math"/>
                  </w:rPr>
                  <m:t>i</m:t>
                </m:r>
              </m:sub>
            </m:sSub>
            <m:r>
              <w:rPr>
                <w:rFonts w:ascii="Cambria Math" w:hAnsi="Cambria Math"/>
              </w:rPr>
              <m:t>ϕ(</m:t>
            </m:r>
            <m:d>
              <m:dPr>
                <m:begChr m:val="‖"/>
                <m:endChr m:val="‖"/>
                <m:ctrlPr>
                  <w:rPr>
                    <w:rFonts w:ascii="Cambria Math" w:hAnsi="Cambria Math"/>
                    <w:i/>
                  </w:rPr>
                </m:ctrlPr>
              </m:dPr>
              <m:e>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m:t>
            </m:r>
          </m:e>
        </m:nary>
      </m:oMath>
      <w:r w:rsidR="0054471E">
        <w:rPr>
          <w:rFonts w:eastAsiaTheme="minorEastAsia"/>
        </w:rPr>
        <w:tab/>
      </w:r>
      <w:r w:rsidR="0054471E">
        <w:rPr>
          <w:rFonts w:eastAsiaTheme="minorEastAsia"/>
        </w:rPr>
        <w:tab/>
      </w:r>
      <w:r w:rsidR="0054471E">
        <w:rPr>
          <w:rFonts w:eastAsiaTheme="minorEastAsia"/>
        </w:rPr>
        <w:tab/>
      </w:r>
      <w:r w:rsidR="0054471E">
        <w:rPr>
          <w:rFonts w:eastAsiaTheme="minorEastAsia"/>
        </w:rPr>
        <w:tab/>
      </w:r>
      <w:r w:rsidR="0054471E">
        <w:rPr>
          <w:rFonts w:eastAsiaTheme="minorEastAsia"/>
        </w:rPr>
        <w:tab/>
        <w:t>(15)</w:t>
      </w:r>
    </w:p>
    <w:p w14:paraId="6935C5F4" w14:textId="032772E4" w:rsidR="00872E46" w:rsidRDefault="00872E46" w:rsidP="0054471E">
      <w:pPr>
        <w:spacing w:line="360" w:lineRule="auto"/>
        <w:jc w:val="both"/>
        <w:rPr>
          <w:rFonts w:eastAsiaTheme="minorEastAsia"/>
        </w:rPr>
      </w:pPr>
      <m:oMathPara>
        <m:oMath>
          <m:r>
            <m:rPr>
              <m:sty m:val="p"/>
            </m:rPr>
            <w:rPr>
              <w:rFonts w:eastAsiaTheme="minorEastAsia"/>
            </w:rPr>
            <w:br/>
          </m:r>
        </m:oMath>
      </m:oMathPara>
      <w:proofErr w:type="gramStart"/>
      <w:r>
        <w:rPr>
          <w:rFonts w:eastAsiaTheme="minorEastAsia"/>
        </w:rPr>
        <w:t>where</w:t>
      </w:r>
      <w:proofErr w:type="gramEnd"/>
      <w:r>
        <w:rPr>
          <w:rFonts w:eastAsiaTheme="minorEastAsia"/>
        </w:rPr>
        <w:t xml:space="preserve"> the </w:t>
      </w:r>
      <m:oMath>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the function being approximated, </w:t>
      </w:r>
      <w:r w:rsidRPr="00872E46">
        <w:rPr>
          <w:rFonts w:eastAsiaTheme="minorEastAsia"/>
          <w:i/>
        </w:rPr>
        <w:t>N</w:t>
      </w:r>
      <w:r>
        <w:rPr>
          <w:rFonts w:eastAsiaTheme="minorEastAsia"/>
        </w:rPr>
        <w:t xml:space="preserve"> is the number of basis function, each with its own associated cell center,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Pr>
          <w:rFonts w:eastAsiaTheme="minorEastAsia"/>
        </w:rPr>
        <w:t xml:space="preserve">. Each radial basis function is weighted </w:t>
      </w:r>
      <w:r w:rsidR="0033693E">
        <w:rPr>
          <w:rFonts w:eastAsiaTheme="minorEastAsia"/>
        </w:rPr>
        <w:t xml:space="preserve">by an appropriate weighting coefficient </w:t>
      </w:r>
      <m:oMath>
        <m:sSub>
          <m:sSubPr>
            <m:ctrlPr>
              <w:rPr>
                <w:rFonts w:ascii="Cambria Math" w:hAnsi="Cambria Math"/>
                <w:i/>
              </w:rPr>
            </m:ctrlPr>
          </m:sSubPr>
          <m:e>
            <m:r>
              <w:rPr>
                <w:rFonts w:ascii="Cambria Math" w:hAnsi="Cambria Math"/>
              </w:rPr>
              <m:t>ω</m:t>
            </m:r>
          </m:e>
          <m:sub>
            <m:r>
              <w:rPr>
                <w:rFonts w:ascii="Cambria Math" w:hAnsi="Cambria Math"/>
              </w:rPr>
              <m:t>i</m:t>
            </m:r>
          </m:sub>
        </m:sSub>
      </m:oMath>
      <w:r w:rsidR="0033693E">
        <w:rPr>
          <w:rFonts w:eastAsiaTheme="minorEastAsia"/>
        </w:rPr>
        <w:t>.</w:t>
      </w:r>
      <w:r w:rsidR="006C4027">
        <w:rPr>
          <w:rFonts w:eastAsiaTheme="minorEastAsia"/>
        </w:rPr>
        <w:t xml:space="preserve"> </w:t>
      </w:r>
    </w:p>
    <w:p w14:paraId="776F70F7" w14:textId="77777777" w:rsidR="00872E46" w:rsidRPr="00872E46" w:rsidRDefault="00872E46" w:rsidP="00872E46">
      <w:pPr>
        <w:spacing w:line="360" w:lineRule="auto"/>
        <w:jc w:val="both"/>
        <w:rPr>
          <w:rFonts w:eastAsiaTheme="minorEastAsia"/>
        </w:rPr>
      </w:pPr>
    </w:p>
    <w:p w14:paraId="5FF58C8E" w14:textId="5864FC7B" w:rsidR="00355D5F" w:rsidRDefault="00E55A95" w:rsidP="00F47D69">
      <w:pPr>
        <w:pStyle w:val="Heading2"/>
        <w:jc w:val="both"/>
      </w:pPr>
      <w:bookmarkStart w:id="113" w:name="_Toc258178107"/>
      <w:bookmarkStart w:id="114" w:name="OLE_LINK4"/>
      <w:bookmarkStart w:id="115" w:name="OLE_LINK5"/>
      <w:r>
        <w:t>5</w:t>
      </w:r>
      <w:r w:rsidR="006B4326">
        <w:t>.</w:t>
      </w:r>
      <w:r w:rsidR="00E46817">
        <w:t>2 Optimization Constraints</w:t>
      </w:r>
      <w:bookmarkEnd w:id="113"/>
    </w:p>
    <w:bookmarkEnd w:id="114"/>
    <w:bookmarkEnd w:id="115"/>
    <w:p w14:paraId="6A1E19E5" w14:textId="77777777" w:rsidR="00D45A5B" w:rsidRDefault="00E46817" w:rsidP="00F47D69">
      <w:pPr>
        <w:jc w:val="both"/>
      </w:pPr>
      <w:r>
        <w:tab/>
      </w:r>
    </w:p>
    <w:p w14:paraId="1FD45F21" w14:textId="2D3011E5" w:rsidR="00773619" w:rsidRDefault="002F5C7A" w:rsidP="00F47D69">
      <w:pPr>
        <w:spacing w:line="360" w:lineRule="auto"/>
        <w:jc w:val="both"/>
      </w:pPr>
      <w:r>
        <w:tab/>
        <w:t xml:space="preserve">As with any design consideration, allowable range of parameters must be defined. These are known as constraints, and they help keep the optimal design search within a user and physics defined </w:t>
      </w:r>
      <w:r>
        <w:lastRenderedPageBreak/>
        <w:t xml:space="preserve">range. </w:t>
      </w:r>
      <w:r w:rsidR="008975B1">
        <w:t>The parametric constraint</w:t>
      </w:r>
      <w:r w:rsidR="00FC29AD">
        <w:t xml:space="preserve"> placed on the design w</w:t>
      </w:r>
      <w:r w:rsidR="008975B1">
        <w:t xml:space="preserve">as that the root of the secondary lower element had to intersect the blended winglet component. </w:t>
      </w:r>
      <w:r w:rsidR="00127EA3">
        <w:t>This allowed on</w:t>
      </w:r>
      <w:r w:rsidR="00FD6EA6">
        <w:t>ly</w:t>
      </w:r>
      <w:r w:rsidR="00127EA3">
        <w:t xml:space="preserve"> the feasible designs to be evaluated thus saving computational time.</w:t>
      </w:r>
    </w:p>
    <w:p w14:paraId="35036AB5" w14:textId="37A8925E" w:rsidR="00127EA3" w:rsidRDefault="00127EA3" w:rsidP="00F47D69">
      <w:pPr>
        <w:spacing w:line="360" w:lineRule="auto"/>
        <w:jc w:val="both"/>
      </w:pPr>
      <w:r>
        <w:tab/>
        <w:t xml:space="preserve">As the objective functions are being interpolated from the supplied initial population, their accuracy drops outside of the data space. Outside of this data space, the Gaussian Radial Basis functions </w:t>
      </w:r>
      <w:r w:rsidR="00FD6EA6">
        <w:t>begin</w:t>
      </w:r>
      <w:r>
        <w:t xml:space="preserve"> extrapolating the data set thus greatly reducing accuracy. For this reason a constraint has to be place on the search space for the optimum design. In this study the search method applied (Genetic Algorithm) was allowed to search up to 2% outside the data space. </w:t>
      </w:r>
      <w:proofErr w:type="gramStart"/>
      <w:r w:rsidR="009852C0">
        <w:t xml:space="preserve">This was done by constraining the objective function values to fall between 2% </w:t>
      </w:r>
      <w:r w:rsidR="00FD6EA6">
        <w:t>above</w:t>
      </w:r>
      <w:r w:rsidR="009852C0">
        <w:t xml:space="preserve"> the maximum supplied value and 2% </w:t>
      </w:r>
      <w:r w:rsidR="00FD6EA6">
        <w:t>below</w:t>
      </w:r>
      <w:r w:rsidR="009852C0">
        <w:t xml:space="preserve"> the minimum </w:t>
      </w:r>
      <w:r w:rsidR="00FD6EA6">
        <w:t>from the initial population used to create the response surface</w:t>
      </w:r>
      <w:proofErr w:type="gramEnd"/>
      <w:r w:rsidR="009852C0">
        <w:t xml:space="preserve">. </w:t>
      </w:r>
    </w:p>
    <w:p w14:paraId="7710F10E" w14:textId="7DA4F04C" w:rsidR="0033693E" w:rsidRDefault="00127EA3" w:rsidP="00F47D69">
      <w:pPr>
        <w:spacing w:line="360" w:lineRule="auto"/>
        <w:jc w:val="both"/>
      </w:pPr>
      <w:r>
        <w:tab/>
      </w:r>
    </w:p>
    <w:p w14:paraId="2466D3F6" w14:textId="1716013B" w:rsidR="000061EB" w:rsidRDefault="00E55A95" w:rsidP="000061EB">
      <w:pPr>
        <w:pStyle w:val="Heading2"/>
        <w:jc w:val="both"/>
      </w:pPr>
      <w:bookmarkStart w:id="116" w:name="_Toc258178108"/>
      <w:r>
        <w:t>5</w:t>
      </w:r>
      <w:r w:rsidR="000061EB">
        <w:t>.3 Genetic Algorithm</w:t>
      </w:r>
      <w:r w:rsidR="006168B6">
        <w:t xml:space="preserve"> (Search Method)</w:t>
      </w:r>
      <w:bookmarkEnd w:id="116"/>
    </w:p>
    <w:p w14:paraId="6F67BB40" w14:textId="77777777" w:rsidR="000061EB" w:rsidRDefault="000061EB" w:rsidP="000061EB"/>
    <w:p w14:paraId="54E11B8E" w14:textId="7F4CA892" w:rsidR="00540A85" w:rsidRDefault="00540A85" w:rsidP="0047189A">
      <w:pPr>
        <w:spacing w:line="360" w:lineRule="auto"/>
        <w:jc w:val="both"/>
      </w:pPr>
      <w:r>
        <w:tab/>
      </w:r>
      <w:r w:rsidR="00F13E10">
        <w:t xml:space="preserve">Although the objective functions are defined through the search space an effective method is needed to carry out the search. </w:t>
      </w:r>
      <w:r w:rsidR="008F45E0">
        <w:t>There are many methods to explore the search space, such as Particle Swarm, Differential Evolution and Ant Colony to name a few, but in this study</w:t>
      </w:r>
      <w:r w:rsidR="00F13E10">
        <w:t xml:space="preserve"> a genetic algorithm </w:t>
      </w:r>
      <w:r w:rsidR="008F45E0">
        <w:t xml:space="preserve">was use to carry out this task. </w:t>
      </w:r>
      <w:r w:rsidR="00230B53">
        <w:t>The genetic algorithm selected for this study was the NSGA-II (Non-dominated Sorting Genetic Algorithm) [</w:t>
      </w:r>
      <w:r w:rsidR="0054471E">
        <w:t>25,26</w:t>
      </w:r>
      <w:r w:rsidR="00230B53">
        <w:t xml:space="preserve">] developed by Deb et al. </w:t>
      </w:r>
    </w:p>
    <w:p w14:paraId="5BF687A6" w14:textId="7BF42613" w:rsidR="000061EB" w:rsidRDefault="008F45E0" w:rsidP="0047189A">
      <w:pPr>
        <w:spacing w:line="360" w:lineRule="auto"/>
        <w:jc w:val="both"/>
      </w:pPr>
      <w:r>
        <w:tab/>
        <w:t xml:space="preserve">The genetic algorithm is heuristic search method that mimics the process of natural selection and evolution. </w:t>
      </w:r>
      <w:r w:rsidR="000F782D">
        <w:t>This method involves mutation and crossover of genes from two parents to create an offspring. The genes in the world of optimization are defined as the values of design variables</w:t>
      </w:r>
      <w:r w:rsidR="0001569A">
        <w:t>, the parents as the initial supplied population and offspring as each new design</w:t>
      </w:r>
      <w:r w:rsidR="000F782D">
        <w:t xml:space="preserve">. The crossover parameter </w:t>
      </w:r>
      <w:r w:rsidR="0001569A">
        <w:t xml:space="preserve">determines the number of genes, or the number of values for the design variables that are carried over from each parent to the new offspring. The mutation defines the degree to which the design parameters of the offspring itself are altered. The third parameter that can be defined for this search is elitism. This dictates how many of the </w:t>
      </w:r>
      <w:r w:rsidR="00230B53">
        <w:t xml:space="preserve">percent of the best designs (initial population and offspring) are carried into the next generation. </w:t>
      </w:r>
      <w:r w:rsidR="000306AE">
        <w:t xml:space="preserve">Mutation and crossover is done randomly so as to decrease user bias and carry out </w:t>
      </w:r>
      <w:r w:rsidR="0033693E">
        <w:t>a more</w:t>
      </w:r>
      <w:r w:rsidR="000306AE">
        <w:t xml:space="preserve"> even search of the function space. </w:t>
      </w:r>
    </w:p>
    <w:p w14:paraId="1BBED9D4" w14:textId="77777777" w:rsidR="000061EB" w:rsidRDefault="000061EB" w:rsidP="000061EB"/>
    <w:p w14:paraId="29AED1C0" w14:textId="4185B2B3" w:rsidR="000061EB" w:rsidRDefault="00E55A95" w:rsidP="000061EB">
      <w:pPr>
        <w:pStyle w:val="Heading2"/>
        <w:jc w:val="both"/>
      </w:pPr>
      <w:bookmarkStart w:id="117" w:name="_Toc258178109"/>
      <w:r>
        <w:lastRenderedPageBreak/>
        <w:t>5</w:t>
      </w:r>
      <w:r w:rsidR="000061EB">
        <w:t xml:space="preserve">.4 </w:t>
      </w:r>
      <w:r w:rsidR="00396BD2">
        <w:t>Pareto Front</w:t>
      </w:r>
      <w:bookmarkEnd w:id="117"/>
    </w:p>
    <w:p w14:paraId="2060B8E6" w14:textId="77777777" w:rsidR="00396BD2" w:rsidRDefault="00396BD2" w:rsidP="00E7700A">
      <w:pPr>
        <w:spacing w:line="360" w:lineRule="auto"/>
      </w:pPr>
    </w:p>
    <w:p w14:paraId="06F840BF" w14:textId="589DCAA2" w:rsidR="00230B53" w:rsidRDefault="00D71B7B" w:rsidP="0047189A">
      <w:pPr>
        <w:spacing w:line="360" w:lineRule="auto"/>
        <w:jc w:val="both"/>
      </w:pPr>
      <w:r>
        <w:tab/>
      </w:r>
      <w:r w:rsidR="009B7CD4">
        <w:t xml:space="preserve">In all optimization problems, the optimum solution is chosen based on its dominance. For a given solution to dominate another, it must no worse than other solutions in all objectives and must be strictly superior to others in at least one objective. </w:t>
      </w:r>
      <w:r>
        <w:t>When performing multi-objective optimization, instead of arriving at a single optimum solution a Pareto front is reached. This features multiple Pareto design</w:t>
      </w:r>
      <w:r w:rsidR="009B7CD4">
        <w:t>, non-dominating designs</w:t>
      </w:r>
      <w:r>
        <w:t xml:space="preserve"> or “best trade-off” designs. Upon searching the response surface with the NSGA-II algorithm the Pareto front in </w:t>
      </w:r>
      <w:r w:rsidR="0054471E">
        <w:t>F</w:t>
      </w:r>
      <w:r>
        <w:t xml:space="preserve">igure </w:t>
      </w:r>
      <w:r w:rsidR="0054471E">
        <w:t>38</w:t>
      </w:r>
      <w:r>
        <w:t xml:space="preserve"> was reached. </w:t>
      </w:r>
      <w:r w:rsidR="005519B9">
        <w:t xml:space="preserve">The Pareto front displays the initial population used to create the response surface and the Pareto virtual designs. It can be seen that most of the Pareto designs are concentrated in the high </w:t>
      </w:r>
      <w:proofErr w:type="spellStart"/>
      <w:r w:rsidR="005519B9">
        <w:t>Cl</w:t>
      </w:r>
      <w:proofErr w:type="spellEnd"/>
      <w:r w:rsidR="005519B9">
        <w:t xml:space="preserve">, </w:t>
      </w:r>
      <w:r w:rsidR="00D56463">
        <w:t xml:space="preserve">high </w:t>
      </w:r>
      <w:proofErr w:type="spellStart"/>
      <w:r w:rsidR="00D56463">
        <w:t>Cl</w:t>
      </w:r>
      <w:proofErr w:type="spellEnd"/>
      <w:r w:rsidR="00D56463">
        <w:t xml:space="preserve">/Cd, </w:t>
      </w:r>
      <w:r w:rsidR="005519B9">
        <w:t xml:space="preserve">low Cd and low Cm area of the graph. </w:t>
      </w:r>
      <w:r w:rsidR="00D56463">
        <w:t xml:space="preserve">This shows the genetic algorithm </w:t>
      </w:r>
      <w:r w:rsidR="00C81C13">
        <w:t xml:space="preserve">is </w:t>
      </w:r>
      <w:r w:rsidR="00D56463">
        <w:t xml:space="preserve">“learning” from past generations to search for better design. </w:t>
      </w:r>
      <w:r w:rsidR="005519B9">
        <w:t>From this Pareto front, a Pareto design</w:t>
      </w:r>
      <w:r w:rsidR="00E7700A">
        <w:t xml:space="preserve"> (Pareto ID 2</w:t>
      </w:r>
      <w:r w:rsidR="00382573">
        <w:t>996</w:t>
      </w:r>
      <w:r w:rsidR="00E7700A">
        <w:t>)</w:t>
      </w:r>
      <w:r w:rsidR="005519B9">
        <w:t xml:space="preserve"> was selected which </w:t>
      </w:r>
      <w:r w:rsidR="00E7700A">
        <w:t>best-satisfied</w:t>
      </w:r>
      <w:r w:rsidR="005519B9">
        <w:t xml:space="preserve"> all of the objectives. </w:t>
      </w:r>
    </w:p>
    <w:p w14:paraId="69FC0612" w14:textId="32132ED4" w:rsidR="00382573" w:rsidRDefault="00382573" w:rsidP="00382573">
      <w:pPr>
        <w:widowControl w:val="0"/>
        <w:autoSpaceDE w:val="0"/>
        <w:autoSpaceDN w:val="0"/>
        <w:adjustRightInd w:val="0"/>
        <w:spacing w:after="0" w:line="240" w:lineRule="auto"/>
        <w:rPr>
          <w:rFonts w:ascii="Times" w:hAnsi="Times" w:cs="Times"/>
          <w:sz w:val="24"/>
          <w:szCs w:val="24"/>
        </w:rPr>
      </w:pPr>
      <w:r>
        <w:rPr>
          <w:rFonts w:ascii="Times" w:hAnsi="Times" w:cs="Times"/>
          <w:noProof/>
          <w:sz w:val="24"/>
          <w:szCs w:val="24"/>
        </w:rPr>
        <w:drawing>
          <wp:inline distT="0" distB="0" distL="0" distR="0" wp14:anchorId="17FD0F66" wp14:editId="4806A017">
            <wp:extent cx="2708275" cy="1990725"/>
            <wp:effectExtent l="0" t="0" r="9525"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08275" cy="1990725"/>
                    </a:xfrm>
                    <a:prstGeom prst="rect">
                      <a:avLst/>
                    </a:prstGeom>
                    <a:noFill/>
                    <a:ln>
                      <a:noFill/>
                    </a:ln>
                  </pic:spPr>
                </pic:pic>
              </a:graphicData>
            </a:graphic>
          </wp:inline>
        </w:drawing>
      </w:r>
      <w:r>
        <w:rPr>
          <w:rFonts w:ascii="Times" w:hAnsi="Times" w:cs="Times"/>
          <w:sz w:val="24"/>
          <w:szCs w:val="24"/>
        </w:rPr>
        <w:t xml:space="preserve"> </w:t>
      </w:r>
      <w:r>
        <w:rPr>
          <w:rFonts w:ascii="Times" w:hAnsi="Times" w:cs="Times"/>
          <w:noProof/>
          <w:sz w:val="24"/>
          <w:szCs w:val="24"/>
        </w:rPr>
        <w:drawing>
          <wp:inline distT="0" distB="0" distL="0" distR="0" wp14:anchorId="7C126D67" wp14:editId="7BDF0729">
            <wp:extent cx="2696845" cy="1990725"/>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6845" cy="1990725"/>
                    </a:xfrm>
                    <a:prstGeom prst="rect">
                      <a:avLst/>
                    </a:prstGeom>
                    <a:noFill/>
                    <a:ln>
                      <a:noFill/>
                    </a:ln>
                  </pic:spPr>
                </pic:pic>
              </a:graphicData>
            </a:graphic>
          </wp:inline>
        </w:drawing>
      </w:r>
    </w:p>
    <w:p w14:paraId="28DA0027" w14:textId="3B0F0208" w:rsidR="00382573" w:rsidRPr="00382573" w:rsidRDefault="00B0702B" w:rsidP="00B0702B">
      <w:pPr>
        <w:widowControl w:val="0"/>
        <w:autoSpaceDE w:val="0"/>
        <w:autoSpaceDN w:val="0"/>
        <w:adjustRightInd w:val="0"/>
        <w:spacing w:after="0" w:line="240" w:lineRule="auto"/>
        <w:rPr>
          <w:rFonts w:ascii="Times" w:hAnsi="Times" w:cs="Times"/>
          <w:sz w:val="24"/>
          <w:szCs w:val="24"/>
        </w:rPr>
      </w:pPr>
      <w:r>
        <w:rPr>
          <w:rFonts w:ascii="Times" w:hAnsi="Times" w:cs="Times"/>
          <w:sz w:val="24"/>
          <w:szCs w:val="24"/>
        </w:rPr>
        <w:tab/>
      </w:r>
      <w:r>
        <w:rPr>
          <w:rFonts w:ascii="Times" w:hAnsi="Times" w:cs="Times"/>
          <w:sz w:val="24"/>
          <w:szCs w:val="24"/>
        </w:rPr>
        <w:tab/>
      </w:r>
      <w:r>
        <w:rPr>
          <w:rFonts w:ascii="Times" w:hAnsi="Times" w:cs="Times"/>
          <w:sz w:val="24"/>
          <w:szCs w:val="24"/>
        </w:rPr>
        <w:tab/>
        <w:t>(a)</w:t>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t xml:space="preserve"> (</w:t>
      </w:r>
      <w:proofErr w:type="gramStart"/>
      <w:r>
        <w:rPr>
          <w:rFonts w:ascii="Times" w:hAnsi="Times" w:cs="Times"/>
          <w:sz w:val="24"/>
          <w:szCs w:val="24"/>
        </w:rPr>
        <w:t>b</w:t>
      </w:r>
      <w:proofErr w:type="gramEnd"/>
      <w:r>
        <w:rPr>
          <w:rFonts w:ascii="Times" w:hAnsi="Times" w:cs="Times"/>
          <w:sz w:val="24"/>
          <w:szCs w:val="24"/>
        </w:rPr>
        <w:t>)</w:t>
      </w:r>
    </w:p>
    <w:p w14:paraId="49CDD368" w14:textId="77777777" w:rsidR="00B0702B" w:rsidRDefault="00382573" w:rsidP="00382573">
      <w:pPr>
        <w:widowControl w:val="0"/>
        <w:autoSpaceDE w:val="0"/>
        <w:autoSpaceDN w:val="0"/>
        <w:adjustRightInd w:val="0"/>
        <w:spacing w:after="0" w:line="240" w:lineRule="auto"/>
        <w:rPr>
          <w:rFonts w:ascii="Times" w:hAnsi="Times" w:cs="Times"/>
          <w:sz w:val="24"/>
          <w:szCs w:val="24"/>
        </w:rPr>
      </w:pPr>
      <w:r>
        <w:rPr>
          <w:rFonts w:ascii="Times" w:hAnsi="Times" w:cs="Times"/>
          <w:noProof/>
          <w:sz w:val="24"/>
          <w:szCs w:val="24"/>
        </w:rPr>
        <w:drawing>
          <wp:inline distT="0" distB="0" distL="0" distR="0" wp14:anchorId="68B04D6A" wp14:editId="4E96BC2A">
            <wp:extent cx="2708275" cy="1967865"/>
            <wp:effectExtent l="0" t="0" r="9525"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08275" cy="1967865"/>
                    </a:xfrm>
                    <a:prstGeom prst="rect">
                      <a:avLst/>
                    </a:prstGeom>
                    <a:noFill/>
                    <a:ln>
                      <a:noFill/>
                    </a:ln>
                  </pic:spPr>
                </pic:pic>
              </a:graphicData>
            </a:graphic>
          </wp:inline>
        </w:drawing>
      </w:r>
      <w:r>
        <w:rPr>
          <w:rFonts w:ascii="Times" w:hAnsi="Times" w:cs="Times"/>
          <w:sz w:val="24"/>
          <w:szCs w:val="24"/>
        </w:rPr>
        <w:t xml:space="preserve">   </w:t>
      </w:r>
      <w:r>
        <w:rPr>
          <w:rFonts w:ascii="Times" w:hAnsi="Times" w:cs="Times"/>
          <w:noProof/>
          <w:sz w:val="24"/>
          <w:szCs w:val="24"/>
        </w:rPr>
        <w:drawing>
          <wp:inline distT="0" distB="0" distL="0" distR="0" wp14:anchorId="190E907F" wp14:editId="00C9EC68">
            <wp:extent cx="2696845" cy="1967865"/>
            <wp:effectExtent l="0" t="0" r="0" b="0"/>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96845" cy="1967865"/>
                    </a:xfrm>
                    <a:prstGeom prst="rect">
                      <a:avLst/>
                    </a:prstGeom>
                    <a:noFill/>
                    <a:ln>
                      <a:noFill/>
                    </a:ln>
                  </pic:spPr>
                </pic:pic>
              </a:graphicData>
            </a:graphic>
          </wp:inline>
        </w:drawing>
      </w:r>
    </w:p>
    <w:p w14:paraId="13A32736" w14:textId="07EABDE1" w:rsidR="00382573" w:rsidRDefault="00B0702B" w:rsidP="00382573">
      <w:pPr>
        <w:widowControl w:val="0"/>
        <w:autoSpaceDE w:val="0"/>
        <w:autoSpaceDN w:val="0"/>
        <w:adjustRightInd w:val="0"/>
        <w:spacing w:after="0" w:line="240" w:lineRule="auto"/>
        <w:rPr>
          <w:rFonts w:ascii="Times" w:hAnsi="Times" w:cs="Times"/>
          <w:sz w:val="24"/>
          <w:szCs w:val="24"/>
        </w:rPr>
      </w:pPr>
      <w:r>
        <w:rPr>
          <w:rFonts w:ascii="Times" w:hAnsi="Times" w:cs="Times"/>
          <w:sz w:val="24"/>
          <w:szCs w:val="24"/>
        </w:rPr>
        <w:tab/>
      </w:r>
      <w:r>
        <w:rPr>
          <w:rFonts w:ascii="Times" w:hAnsi="Times" w:cs="Times"/>
          <w:sz w:val="24"/>
          <w:szCs w:val="24"/>
        </w:rPr>
        <w:tab/>
      </w:r>
      <w:r>
        <w:rPr>
          <w:rFonts w:ascii="Times" w:hAnsi="Times" w:cs="Times"/>
          <w:sz w:val="24"/>
          <w:szCs w:val="24"/>
        </w:rPr>
        <w:tab/>
        <w:t>(c)</w:t>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r>
      <w:r>
        <w:rPr>
          <w:rFonts w:ascii="Times" w:hAnsi="Times" w:cs="Times"/>
          <w:sz w:val="24"/>
          <w:szCs w:val="24"/>
        </w:rPr>
        <w:tab/>
        <w:t>(</w:t>
      </w:r>
      <w:proofErr w:type="gramStart"/>
      <w:r>
        <w:rPr>
          <w:rFonts w:ascii="Times" w:hAnsi="Times" w:cs="Times"/>
          <w:sz w:val="24"/>
          <w:szCs w:val="24"/>
        </w:rPr>
        <w:t>d</w:t>
      </w:r>
      <w:proofErr w:type="gramEnd"/>
      <w:r>
        <w:rPr>
          <w:rFonts w:ascii="Times" w:hAnsi="Times" w:cs="Times"/>
          <w:sz w:val="24"/>
          <w:szCs w:val="24"/>
        </w:rPr>
        <w:t>)</w:t>
      </w:r>
      <w:r w:rsidR="00382573">
        <w:rPr>
          <w:rFonts w:ascii="Times" w:hAnsi="Times" w:cs="Times"/>
          <w:sz w:val="24"/>
          <w:szCs w:val="24"/>
        </w:rPr>
        <w:br w:type="textWrapping" w:clear="all"/>
      </w:r>
    </w:p>
    <w:p w14:paraId="2D72623F" w14:textId="539D2655" w:rsidR="0035706D" w:rsidRPr="00B97A43" w:rsidRDefault="00D71B7B" w:rsidP="00B97A43">
      <w:pPr>
        <w:pStyle w:val="Caption"/>
        <w:rPr>
          <w:i/>
          <w:color w:val="auto"/>
        </w:rPr>
      </w:pPr>
      <w:bookmarkStart w:id="118" w:name="_Toc258154390"/>
      <w:r w:rsidRPr="0075081E">
        <w:rPr>
          <w:i/>
          <w:color w:val="auto"/>
        </w:rPr>
        <w:t>Figure</w:t>
      </w:r>
      <w:r w:rsidR="00722319" w:rsidRPr="0075081E">
        <w:rPr>
          <w:i/>
          <w:color w:val="auto"/>
        </w:rPr>
        <w:t xml:space="preserve"> 38</w:t>
      </w:r>
      <w:r w:rsidRPr="0075081E">
        <w:rPr>
          <w:i/>
          <w:color w:val="auto"/>
        </w:rPr>
        <w:t xml:space="preserve">: </w:t>
      </w:r>
      <w:bookmarkStart w:id="119" w:name="OLE_LINK30"/>
      <w:bookmarkStart w:id="120" w:name="OLE_LINK31"/>
      <w:r w:rsidR="000C6DBA" w:rsidRPr="0075081E">
        <w:rPr>
          <w:i/>
          <w:color w:val="auto"/>
        </w:rPr>
        <w:t xml:space="preserve">Response surface points for: </w:t>
      </w:r>
      <w:r w:rsidR="00B0702B" w:rsidRPr="0075081E">
        <w:rPr>
          <w:i/>
          <w:color w:val="auto"/>
        </w:rPr>
        <w:t>(</w:t>
      </w:r>
      <w:r w:rsidR="000C6DBA" w:rsidRPr="0075081E">
        <w:rPr>
          <w:i/>
          <w:color w:val="auto"/>
        </w:rPr>
        <w:t xml:space="preserve">a) coefficient of lift </w:t>
      </w:r>
      <w:bookmarkEnd w:id="119"/>
      <w:bookmarkEnd w:id="120"/>
      <w:r w:rsidR="000C6DBA" w:rsidRPr="0075081E">
        <w:rPr>
          <w:i/>
          <w:color w:val="auto"/>
        </w:rPr>
        <w:t xml:space="preserve">vs. coefficient of drag, </w:t>
      </w:r>
      <w:bookmarkStart w:id="121" w:name="OLE_LINK32"/>
      <w:bookmarkStart w:id="122" w:name="OLE_LINK33"/>
      <w:r w:rsidR="00B0702B" w:rsidRPr="0075081E">
        <w:rPr>
          <w:i/>
          <w:color w:val="auto"/>
        </w:rPr>
        <w:t>(</w:t>
      </w:r>
      <w:r w:rsidR="000C6DBA" w:rsidRPr="0075081E">
        <w:rPr>
          <w:i/>
          <w:color w:val="auto"/>
        </w:rPr>
        <w:t xml:space="preserve">b) coefficient of moment </w:t>
      </w:r>
      <w:bookmarkEnd w:id="121"/>
      <w:bookmarkEnd w:id="122"/>
      <w:r w:rsidR="000C6DBA" w:rsidRPr="0075081E">
        <w:rPr>
          <w:i/>
          <w:color w:val="auto"/>
        </w:rPr>
        <w:t xml:space="preserve">vs. coefficient of lift, </w:t>
      </w:r>
      <w:r w:rsidR="00B0702B" w:rsidRPr="0075081E">
        <w:rPr>
          <w:i/>
          <w:color w:val="auto"/>
        </w:rPr>
        <w:t>(</w:t>
      </w:r>
      <w:r w:rsidR="000C6DBA" w:rsidRPr="0075081E">
        <w:rPr>
          <w:i/>
          <w:color w:val="auto"/>
        </w:rPr>
        <w:t xml:space="preserve">c) coefficient of moment vs. lift-to-drag ratio, and </w:t>
      </w:r>
      <w:r w:rsidR="00B0702B" w:rsidRPr="0075081E">
        <w:rPr>
          <w:i/>
          <w:color w:val="auto"/>
        </w:rPr>
        <w:t>(</w:t>
      </w:r>
      <w:r w:rsidR="000C6DBA" w:rsidRPr="0075081E">
        <w:rPr>
          <w:i/>
          <w:color w:val="auto"/>
        </w:rPr>
        <w:t xml:space="preserve">d) objective function space made of coefficient of moment vs. coefficient of lift vs. coefficient of drag with initial and virtual </w:t>
      </w:r>
      <w:proofErr w:type="spellStart"/>
      <w:r w:rsidR="000C6DBA" w:rsidRPr="0075081E">
        <w:rPr>
          <w:i/>
          <w:color w:val="auto"/>
        </w:rPr>
        <w:t>wing+winglet</w:t>
      </w:r>
      <w:proofErr w:type="spellEnd"/>
      <w:r w:rsidR="000C6DBA" w:rsidRPr="0075081E">
        <w:rPr>
          <w:i/>
          <w:color w:val="auto"/>
        </w:rPr>
        <w:t xml:space="preserve"> data</w:t>
      </w:r>
      <w:bookmarkEnd w:id="118"/>
    </w:p>
    <w:p w14:paraId="684D8AC1" w14:textId="4D4C394F" w:rsidR="00396BD2" w:rsidRDefault="00E55A95" w:rsidP="00396BD2">
      <w:pPr>
        <w:pStyle w:val="Heading2"/>
        <w:jc w:val="both"/>
      </w:pPr>
      <w:bookmarkStart w:id="123" w:name="_Toc258178110"/>
      <w:r>
        <w:lastRenderedPageBreak/>
        <w:t>5</w:t>
      </w:r>
      <w:r w:rsidR="00396BD2">
        <w:t>.5 Pareto Optimum Design</w:t>
      </w:r>
      <w:bookmarkEnd w:id="123"/>
    </w:p>
    <w:p w14:paraId="1D3DD628" w14:textId="77777777" w:rsidR="00396BD2" w:rsidRPr="00396BD2" w:rsidRDefault="00396BD2" w:rsidP="00396BD2"/>
    <w:p w14:paraId="03B74A6C" w14:textId="501AE2E2" w:rsidR="000061EB" w:rsidRPr="000061EB" w:rsidRDefault="00E7700A" w:rsidP="0047189A">
      <w:pPr>
        <w:spacing w:line="360" w:lineRule="auto"/>
        <w:ind w:firstLine="720"/>
        <w:jc w:val="both"/>
      </w:pPr>
      <w:r>
        <w:t>Although the response surface does provide values for each objective function, they are approximate. It is important to validate the Pareto optimum design to obtain the exact values for the objective functions. Pareto 2</w:t>
      </w:r>
      <w:r w:rsidR="00382573">
        <w:t>996</w:t>
      </w:r>
      <w:r>
        <w:t xml:space="preserve"> was analyzed in OpenFOAM to validate its objective functions.</w:t>
      </w:r>
      <w:r w:rsidR="00F17155" w:rsidRPr="00F17155">
        <w:t xml:space="preserve"> </w:t>
      </w:r>
      <w:r w:rsidR="00F17155">
        <w:t xml:space="preserve">Table </w:t>
      </w:r>
      <w:r w:rsidR="0054471E">
        <w:t>7</w:t>
      </w:r>
      <w:r w:rsidR="00F17155">
        <w:t xml:space="preserve"> shows the aerodynamic coefficients for this configuration.</w:t>
      </w:r>
      <w:r>
        <w:t xml:space="preserve"> This Pareto optimum configuration </w:t>
      </w:r>
      <w:r w:rsidR="00B11CDE">
        <w:t xml:space="preserve">satisfied all of the </w:t>
      </w:r>
      <w:r w:rsidR="00D56463">
        <w:t>four</w:t>
      </w:r>
      <w:r w:rsidR="00B11CDE">
        <w:t xml:space="preserve"> objectives better than the baseline configuration. Figure </w:t>
      </w:r>
      <w:r w:rsidR="0054471E">
        <w:t>39</w:t>
      </w:r>
      <w:r w:rsidR="00B11CDE">
        <w:t xml:space="preserve"> shows the streamlines around the wingtip of Pareto 2</w:t>
      </w:r>
      <w:r w:rsidR="00382573">
        <w:t>996</w:t>
      </w:r>
      <w:r w:rsidR="00B11CDE">
        <w:t xml:space="preserve">.  It can be seen that vortex core radius has significantly increased and the </w:t>
      </w:r>
      <w:proofErr w:type="spellStart"/>
      <w:r w:rsidR="00B11CDE">
        <w:t>vorticity</w:t>
      </w:r>
      <w:proofErr w:type="spellEnd"/>
      <w:r w:rsidR="00B11CDE">
        <w:t xml:space="preserve"> of the fluid has decreased. </w:t>
      </w:r>
    </w:p>
    <w:p w14:paraId="0A8512AC" w14:textId="77777777" w:rsidR="00F17155" w:rsidRDefault="00680AAD" w:rsidP="00D66B6E">
      <w:pPr>
        <w:keepNext/>
        <w:spacing w:after="0" w:line="360" w:lineRule="auto"/>
        <w:jc w:val="center"/>
      </w:pPr>
      <w:r>
        <w:rPr>
          <w:noProof/>
        </w:rPr>
        <w:drawing>
          <wp:inline distT="0" distB="0" distL="0" distR="0" wp14:anchorId="5060317F" wp14:editId="1557C3BC">
            <wp:extent cx="2706624" cy="2048256"/>
            <wp:effectExtent l="0" t="0" r="11430" b="9525"/>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12.31.13 AM.png"/>
                    <pic:cNvPicPr/>
                  </pic:nvPicPr>
                  <pic:blipFill>
                    <a:blip r:embed="rId60">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r>
        <w:t xml:space="preserve">  </w:t>
      </w:r>
      <w:r>
        <w:rPr>
          <w:noProof/>
        </w:rPr>
        <w:drawing>
          <wp:inline distT="0" distB="0" distL="0" distR="0" wp14:anchorId="286FE22B" wp14:editId="674446BD">
            <wp:extent cx="2706624" cy="2048256"/>
            <wp:effectExtent l="0" t="0" r="11430" b="952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4-03-15 at 8.29.17 PM.png"/>
                    <pic:cNvPicPr/>
                  </pic:nvPicPr>
                  <pic:blipFill>
                    <a:blip r:embed="rId61">
                      <a:extLst>
                        <a:ext uri="{28A0092B-C50C-407E-A947-70E740481C1C}">
                          <a14:useLocalDpi xmlns:a14="http://schemas.microsoft.com/office/drawing/2010/main" val="0"/>
                        </a:ext>
                      </a:extLst>
                    </a:blip>
                    <a:stretch>
                      <a:fillRect/>
                    </a:stretch>
                  </pic:blipFill>
                  <pic:spPr>
                    <a:xfrm>
                      <a:off x="0" y="0"/>
                      <a:ext cx="2706624" cy="2048256"/>
                    </a:xfrm>
                    <a:prstGeom prst="rect">
                      <a:avLst/>
                    </a:prstGeom>
                  </pic:spPr>
                </pic:pic>
              </a:graphicData>
            </a:graphic>
          </wp:inline>
        </w:drawing>
      </w:r>
    </w:p>
    <w:p w14:paraId="56E4D907" w14:textId="37A31B4E" w:rsidR="000061EB" w:rsidRPr="0075081E" w:rsidRDefault="00F17155" w:rsidP="00D66B6E">
      <w:pPr>
        <w:pStyle w:val="Caption"/>
        <w:spacing w:after="0"/>
        <w:rPr>
          <w:i/>
          <w:color w:val="auto"/>
        </w:rPr>
      </w:pPr>
      <w:bookmarkStart w:id="124" w:name="_Toc258154391"/>
      <w:r w:rsidRPr="0075081E">
        <w:rPr>
          <w:i/>
          <w:color w:val="auto"/>
        </w:rPr>
        <w:t>Figure</w:t>
      </w:r>
      <w:r w:rsidR="00722319" w:rsidRPr="0075081E">
        <w:rPr>
          <w:i/>
          <w:color w:val="auto"/>
        </w:rPr>
        <w:t xml:space="preserve"> 39</w:t>
      </w:r>
      <w:r w:rsidRPr="0075081E">
        <w:rPr>
          <w:i/>
          <w:color w:val="auto"/>
        </w:rPr>
        <w:t>: Streamlines Around Pareto 2996 winglet tip</w:t>
      </w:r>
      <w:bookmarkEnd w:id="124"/>
    </w:p>
    <w:p w14:paraId="22AA0481" w14:textId="77777777" w:rsidR="00F17155" w:rsidRDefault="00F17155" w:rsidP="00F17155"/>
    <w:p w14:paraId="75A76B71" w14:textId="38A84471" w:rsidR="0064468A" w:rsidRDefault="0064468A" w:rsidP="00E55A95">
      <w:pPr>
        <w:pStyle w:val="Quote"/>
        <w:jc w:val="center"/>
      </w:pPr>
      <w:bookmarkStart w:id="125" w:name="_Toc258110292"/>
      <w:r>
        <w:t xml:space="preserve">Table </w:t>
      </w:r>
      <w:r w:rsidR="00186C6D">
        <w:fldChar w:fldCharType="begin"/>
      </w:r>
      <w:r w:rsidR="00186C6D">
        <w:instrText xml:space="preserve"> SEQ Table \* ARABIC </w:instrText>
      </w:r>
      <w:r w:rsidR="00186C6D">
        <w:fldChar w:fldCharType="separate"/>
      </w:r>
      <w:r w:rsidR="00095D37">
        <w:rPr>
          <w:noProof/>
        </w:rPr>
        <w:t>7</w:t>
      </w:r>
      <w:r w:rsidR="00186C6D">
        <w:rPr>
          <w:noProof/>
        </w:rPr>
        <w:fldChar w:fldCharType="end"/>
      </w:r>
      <w:r>
        <w:t>: Aerodynamic Coefficients for Split-Scimitar Pareto 2996 Configuration</w:t>
      </w:r>
      <w:bookmarkEnd w:id="125"/>
    </w:p>
    <w:tbl>
      <w:tblPr>
        <w:tblStyle w:val="TableGrid"/>
        <w:tblW w:w="0" w:type="auto"/>
        <w:jc w:val="center"/>
        <w:tblLook w:val="04A0" w:firstRow="1" w:lastRow="0" w:firstColumn="1" w:lastColumn="0" w:noHBand="0" w:noVBand="1"/>
      </w:tblPr>
      <w:tblGrid>
        <w:gridCol w:w="2880"/>
        <w:gridCol w:w="2880"/>
      </w:tblGrid>
      <w:tr w:rsidR="003E1CA8" w14:paraId="1604083F" w14:textId="77777777" w:rsidTr="00C66008">
        <w:trPr>
          <w:jc w:val="center"/>
        </w:trPr>
        <w:tc>
          <w:tcPr>
            <w:tcW w:w="2880" w:type="dxa"/>
            <w:tcBorders>
              <w:top w:val="single" w:sz="24" w:space="0" w:color="auto"/>
              <w:left w:val="single" w:sz="24" w:space="0" w:color="auto"/>
              <w:bottom w:val="single" w:sz="24" w:space="0" w:color="auto"/>
              <w:right w:val="single" w:sz="24" w:space="0" w:color="auto"/>
            </w:tcBorders>
          </w:tcPr>
          <w:p w14:paraId="42FEABB4" w14:textId="77777777" w:rsidR="003E1CA8" w:rsidRPr="00403DDA" w:rsidRDefault="003E1CA8" w:rsidP="00A26F9A">
            <w:pPr>
              <w:spacing w:line="360" w:lineRule="auto"/>
              <w:jc w:val="center"/>
              <w:rPr>
                <w:b/>
              </w:rPr>
            </w:pPr>
            <w:r w:rsidRPr="00403DDA">
              <w:rPr>
                <w:b/>
              </w:rPr>
              <w:t>Aerodynamic Coefficients</w:t>
            </w:r>
          </w:p>
        </w:tc>
        <w:tc>
          <w:tcPr>
            <w:tcW w:w="2880" w:type="dxa"/>
            <w:tcBorders>
              <w:top w:val="single" w:sz="24" w:space="0" w:color="auto"/>
              <w:left w:val="single" w:sz="24" w:space="0" w:color="auto"/>
              <w:bottom w:val="single" w:sz="24" w:space="0" w:color="auto"/>
              <w:right w:val="single" w:sz="24" w:space="0" w:color="auto"/>
            </w:tcBorders>
          </w:tcPr>
          <w:p w14:paraId="3F0DF886" w14:textId="77777777" w:rsidR="003E1CA8" w:rsidRPr="00403DDA" w:rsidRDefault="003E1CA8" w:rsidP="00A26F9A">
            <w:pPr>
              <w:spacing w:line="360" w:lineRule="auto"/>
              <w:jc w:val="center"/>
              <w:rPr>
                <w:b/>
              </w:rPr>
            </w:pPr>
            <w:r w:rsidRPr="00403DDA">
              <w:rPr>
                <w:b/>
              </w:rPr>
              <w:t>Value</w:t>
            </w:r>
          </w:p>
        </w:tc>
      </w:tr>
      <w:tr w:rsidR="003E1CA8" w14:paraId="50D378DC" w14:textId="77777777" w:rsidTr="00C66008">
        <w:trPr>
          <w:jc w:val="center"/>
        </w:trPr>
        <w:tc>
          <w:tcPr>
            <w:tcW w:w="2880" w:type="dxa"/>
            <w:tcBorders>
              <w:top w:val="single" w:sz="24" w:space="0" w:color="auto"/>
              <w:left w:val="single" w:sz="24" w:space="0" w:color="auto"/>
              <w:right w:val="single" w:sz="24" w:space="0" w:color="auto"/>
            </w:tcBorders>
          </w:tcPr>
          <w:p w14:paraId="33BD0B04" w14:textId="2B4D24BD" w:rsidR="003E1CA8" w:rsidRPr="00403DDA" w:rsidRDefault="003E1CA8" w:rsidP="00A26F9A">
            <w:pPr>
              <w:spacing w:line="360" w:lineRule="auto"/>
              <w:jc w:val="center"/>
              <w:rPr>
                <w:b/>
              </w:rPr>
            </w:pPr>
            <w:r w:rsidRPr="00403DDA">
              <w:rPr>
                <w:b/>
              </w:rPr>
              <w:t>Coefficient of Lift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Pr>
                <w:b/>
              </w:rPr>
              <w:t>)</w:t>
            </w:r>
          </w:p>
        </w:tc>
        <w:tc>
          <w:tcPr>
            <w:tcW w:w="2880" w:type="dxa"/>
            <w:tcBorders>
              <w:top w:val="single" w:sz="24" w:space="0" w:color="auto"/>
              <w:left w:val="single" w:sz="24" w:space="0" w:color="auto"/>
              <w:right w:val="single" w:sz="24" w:space="0" w:color="auto"/>
            </w:tcBorders>
          </w:tcPr>
          <w:p w14:paraId="765C5FC8" w14:textId="0FCA28C4" w:rsidR="003E1CA8" w:rsidRDefault="003E1CA8" w:rsidP="00A26F9A">
            <w:pPr>
              <w:spacing w:line="360" w:lineRule="auto"/>
              <w:jc w:val="center"/>
            </w:pPr>
            <w:r>
              <w:t>0.6936</w:t>
            </w:r>
          </w:p>
        </w:tc>
      </w:tr>
      <w:tr w:rsidR="003E1CA8" w14:paraId="73C068AD" w14:textId="77777777" w:rsidTr="00C66008">
        <w:trPr>
          <w:jc w:val="center"/>
        </w:trPr>
        <w:tc>
          <w:tcPr>
            <w:tcW w:w="2880" w:type="dxa"/>
            <w:tcBorders>
              <w:left w:val="single" w:sz="24" w:space="0" w:color="auto"/>
              <w:right w:val="single" w:sz="24" w:space="0" w:color="auto"/>
            </w:tcBorders>
          </w:tcPr>
          <w:p w14:paraId="5BD07DD7" w14:textId="20F83815" w:rsidR="003E1CA8" w:rsidRPr="00403DDA" w:rsidRDefault="003E1CA8" w:rsidP="00A26F9A">
            <w:pPr>
              <w:spacing w:line="360" w:lineRule="auto"/>
              <w:jc w:val="center"/>
              <w:rPr>
                <w:b/>
              </w:rPr>
            </w:pPr>
            <w:r w:rsidRPr="00403DDA">
              <w:rPr>
                <w:b/>
              </w:rPr>
              <w:t>Coefficient of Drag</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right w:val="single" w:sz="24" w:space="0" w:color="auto"/>
            </w:tcBorders>
          </w:tcPr>
          <w:p w14:paraId="68788CDA" w14:textId="5C007D93" w:rsidR="003E1CA8" w:rsidRDefault="003E1CA8" w:rsidP="00A26F9A">
            <w:pPr>
              <w:spacing w:line="360" w:lineRule="auto"/>
              <w:jc w:val="center"/>
            </w:pPr>
            <w:r>
              <w:t>0.1218</w:t>
            </w:r>
          </w:p>
        </w:tc>
      </w:tr>
      <w:tr w:rsidR="003E1CA8" w14:paraId="1B911D76" w14:textId="77777777" w:rsidTr="00C66008">
        <w:trPr>
          <w:jc w:val="center"/>
        </w:trPr>
        <w:tc>
          <w:tcPr>
            <w:tcW w:w="2880" w:type="dxa"/>
            <w:tcBorders>
              <w:left w:val="single" w:sz="24" w:space="0" w:color="auto"/>
              <w:right w:val="single" w:sz="24" w:space="0" w:color="auto"/>
            </w:tcBorders>
          </w:tcPr>
          <w:p w14:paraId="377C9AC0" w14:textId="63696BEB" w:rsidR="003E1CA8" w:rsidRPr="00403DDA" w:rsidRDefault="003E1CA8" w:rsidP="00A26F9A">
            <w:pPr>
              <w:spacing w:line="360" w:lineRule="auto"/>
              <w:jc w:val="center"/>
              <w:rPr>
                <w:b/>
              </w:rPr>
            </w:pPr>
            <w:r w:rsidRPr="00403DDA">
              <w:rPr>
                <w:b/>
              </w:rPr>
              <w:t>Coefficient of Moment</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m</w:t>
            </w:r>
            <w:r>
              <w:rPr>
                <w:b/>
              </w:rPr>
              <w:t>)</w:t>
            </w:r>
          </w:p>
        </w:tc>
        <w:tc>
          <w:tcPr>
            <w:tcW w:w="2880" w:type="dxa"/>
            <w:tcBorders>
              <w:left w:val="single" w:sz="24" w:space="0" w:color="auto"/>
              <w:right w:val="single" w:sz="24" w:space="0" w:color="auto"/>
            </w:tcBorders>
          </w:tcPr>
          <w:p w14:paraId="424992CA" w14:textId="047628CA" w:rsidR="003E1CA8" w:rsidRDefault="003E1CA8" w:rsidP="00A26F9A">
            <w:pPr>
              <w:spacing w:line="360" w:lineRule="auto"/>
              <w:jc w:val="center"/>
            </w:pPr>
            <w:r>
              <w:t>-0.0830</w:t>
            </w:r>
          </w:p>
        </w:tc>
      </w:tr>
      <w:tr w:rsidR="003E1CA8" w14:paraId="686561E0" w14:textId="77777777" w:rsidTr="00C66008">
        <w:trPr>
          <w:jc w:val="center"/>
        </w:trPr>
        <w:tc>
          <w:tcPr>
            <w:tcW w:w="2880" w:type="dxa"/>
            <w:tcBorders>
              <w:left w:val="single" w:sz="24" w:space="0" w:color="auto"/>
              <w:bottom w:val="single" w:sz="24" w:space="0" w:color="auto"/>
              <w:right w:val="single" w:sz="24" w:space="0" w:color="auto"/>
            </w:tcBorders>
          </w:tcPr>
          <w:p w14:paraId="2923F5AF" w14:textId="2FA53052" w:rsidR="003E1CA8" w:rsidRPr="00403DDA" w:rsidRDefault="003E1CA8" w:rsidP="00A26F9A">
            <w:pPr>
              <w:spacing w:line="360" w:lineRule="auto"/>
              <w:jc w:val="center"/>
              <w:rPr>
                <w:b/>
              </w:rPr>
            </w:pPr>
            <w:r w:rsidRPr="00403DDA">
              <w:rPr>
                <w:b/>
              </w:rPr>
              <w:t>Lift-to-Drag Ratio</w:t>
            </w:r>
            <w:r>
              <w:rPr>
                <w:b/>
              </w:rPr>
              <w:t xml:space="preserve"> (</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r>
              <w:rPr>
                <w:b/>
              </w:rPr>
              <w:t>)</w:t>
            </w:r>
          </w:p>
        </w:tc>
        <w:tc>
          <w:tcPr>
            <w:tcW w:w="2880" w:type="dxa"/>
            <w:tcBorders>
              <w:left w:val="single" w:sz="24" w:space="0" w:color="auto"/>
              <w:bottom w:val="single" w:sz="24" w:space="0" w:color="auto"/>
              <w:right w:val="single" w:sz="24" w:space="0" w:color="auto"/>
            </w:tcBorders>
          </w:tcPr>
          <w:p w14:paraId="63950ECB" w14:textId="16E950B7" w:rsidR="003E1CA8" w:rsidRDefault="003E1CA8" w:rsidP="00A26F9A">
            <w:pPr>
              <w:spacing w:line="360" w:lineRule="auto"/>
              <w:jc w:val="center"/>
            </w:pPr>
            <w:r>
              <w:t>5.69</w:t>
            </w:r>
          </w:p>
        </w:tc>
      </w:tr>
    </w:tbl>
    <w:p w14:paraId="0CB0CEE4" w14:textId="1FCD1397" w:rsidR="003E1CA8" w:rsidRDefault="003E1CA8" w:rsidP="00A26F9A">
      <w:pPr>
        <w:spacing w:line="360" w:lineRule="auto"/>
        <w:jc w:val="center"/>
      </w:pPr>
    </w:p>
    <w:p w14:paraId="02207402" w14:textId="452C4907" w:rsidR="00C40D87" w:rsidRDefault="00C40D87" w:rsidP="0047189A">
      <w:pPr>
        <w:spacing w:line="360" w:lineRule="auto"/>
        <w:ind w:firstLine="720"/>
        <w:jc w:val="both"/>
      </w:pPr>
      <w:r>
        <w:t xml:space="preserve">Table </w:t>
      </w:r>
      <w:r w:rsidR="0054471E">
        <w:t>8</w:t>
      </w:r>
      <w:r>
        <w:t xml:space="preserve"> shows the optimized values for each of the eight design parameters defining the optimized split-scimitar winglet configuration.</w:t>
      </w:r>
    </w:p>
    <w:p w14:paraId="75700C1E" w14:textId="2E703712" w:rsidR="0064468A" w:rsidRPr="007E4FF7" w:rsidRDefault="0064468A" w:rsidP="00E55A95">
      <w:pPr>
        <w:pStyle w:val="Quote"/>
        <w:jc w:val="center"/>
        <w:rPr>
          <w:rFonts w:ascii="Times" w:hAnsi="Times" w:cs="Times"/>
          <w:sz w:val="24"/>
          <w:szCs w:val="24"/>
        </w:rPr>
      </w:pPr>
      <w:bookmarkStart w:id="126" w:name="_Toc258110293"/>
      <w:r>
        <w:t xml:space="preserve">Table </w:t>
      </w:r>
      <w:r w:rsidR="00186C6D">
        <w:fldChar w:fldCharType="begin"/>
      </w:r>
      <w:r w:rsidR="00186C6D">
        <w:instrText xml:space="preserve"> SEQ Table \* ARABIC </w:instrText>
      </w:r>
      <w:r w:rsidR="00186C6D">
        <w:fldChar w:fldCharType="separate"/>
      </w:r>
      <w:r w:rsidR="00095D37">
        <w:rPr>
          <w:noProof/>
        </w:rPr>
        <w:t>8</w:t>
      </w:r>
      <w:r w:rsidR="00186C6D">
        <w:rPr>
          <w:noProof/>
        </w:rPr>
        <w:fldChar w:fldCharType="end"/>
      </w:r>
      <w:r>
        <w:t xml:space="preserve">: Pareto optimized values of eight design variables defining the </w:t>
      </w:r>
      <w:r w:rsidR="007E4FF7">
        <w:t>Split-S</w:t>
      </w:r>
      <w:r>
        <w:t>cimitar winglet configuration</w:t>
      </w:r>
      <w:bookmarkEnd w:id="126"/>
    </w:p>
    <w:tbl>
      <w:tblPr>
        <w:tblW w:w="3460" w:type="dxa"/>
        <w:jc w:val="center"/>
        <w:tblInd w:w="93" w:type="dxa"/>
        <w:tblLook w:val="04A0" w:firstRow="1" w:lastRow="0" w:firstColumn="1" w:lastColumn="0" w:noHBand="0" w:noVBand="1"/>
      </w:tblPr>
      <w:tblGrid>
        <w:gridCol w:w="2722"/>
        <w:gridCol w:w="738"/>
      </w:tblGrid>
      <w:tr w:rsidR="00915069" w:rsidRPr="00915069" w14:paraId="646F889B" w14:textId="77777777" w:rsidTr="00C66008">
        <w:trPr>
          <w:trHeight w:val="320"/>
          <w:jc w:val="center"/>
        </w:trPr>
        <w:tc>
          <w:tcPr>
            <w:tcW w:w="2722"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441583F4" w14:textId="77777777" w:rsidR="00915069" w:rsidRPr="00915069" w:rsidRDefault="00915069" w:rsidP="00A26F9A">
            <w:pPr>
              <w:spacing w:after="0" w:line="240" w:lineRule="auto"/>
              <w:jc w:val="center"/>
              <w:rPr>
                <w:rFonts w:ascii="Calibri" w:eastAsia="Times New Roman" w:hAnsi="Calibri" w:cs="Times New Roman"/>
                <w:b/>
                <w:bCs/>
                <w:color w:val="000000"/>
              </w:rPr>
            </w:pPr>
            <w:r w:rsidRPr="00915069">
              <w:rPr>
                <w:rFonts w:ascii="Calibri" w:eastAsia="Times New Roman" w:hAnsi="Calibri" w:cs="Times New Roman"/>
                <w:b/>
                <w:bCs/>
                <w:color w:val="000000"/>
              </w:rPr>
              <w:lastRenderedPageBreak/>
              <w:t>Design Variable</w:t>
            </w:r>
          </w:p>
        </w:tc>
        <w:tc>
          <w:tcPr>
            <w:tcW w:w="738"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0873FAF7" w14:textId="77777777" w:rsidR="00915069" w:rsidRPr="00915069" w:rsidRDefault="00915069" w:rsidP="00A26F9A">
            <w:pPr>
              <w:spacing w:after="0" w:line="240" w:lineRule="auto"/>
              <w:jc w:val="center"/>
              <w:rPr>
                <w:rFonts w:ascii="Calibri" w:eastAsia="Times New Roman" w:hAnsi="Calibri" w:cs="Times New Roman"/>
                <w:b/>
                <w:bCs/>
                <w:color w:val="000000"/>
              </w:rPr>
            </w:pPr>
            <w:r w:rsidRPr="00915069">
              <w:rPr>
                <w:rFonts w:ascii="Calibri" w:eastAsia="Times New Roman" w:hAnsi="Calibri" w:cs="Times New Roman"/>
                <w:b/>
                <w:bCs/>
                <w:color w:val="000000"/>
              </w:rPr>
              <w:t>Value</w:t>
            </w:r>
          </w:p>
        </w:tc>
      </w:tr>
      <w:tr w:rsidR="00915069" w:rsidRPr="00915069" w14:paraId="67D8D003" w14:textId="77777777" w:rsidTr="00C66008">
        <w:trPr>
          <w:trHeight w:val="320"/>
          <w:jc w:val="center"/>
        </w:trPr>
        <w:tc>
          <w:tcPr>
            <w:tcW w:w="2722" w:type="dxa"/>
            <w:tcBorders>
              <w:top w:val="single" w:sz="24" w:space="0" w:color="auto"/>
              <w:left w:val="single" w:sz="24" w:space="0" w:color="auto"/>
              <w:bottom w:val="single" w:sz="8" w:space="0" w:color="auto"/>
              <w:right w:val="single" w:sz="24" w:space="0" w:color="auto"/>
            </w:tcBorders>
            <w:shd w:val="clear" w:color="auto" w:fill="auto"/>
            <w:vAlign w:val="center"/>
            <w:hideMark/>
          </w:tcPr>
          <w:p w14:paraId="25D888F6"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Upper Leading Edge Sweep</w:t>
            </w:r>
          </w:p>
        </w:tc>
        <w:tc>
          <w:tcPr>
            <w:tcW w:w="738" w:type="dxa"/>
            <w:tcBorders>
              <w:top w:val="single" w:sz="24" w:space="0" w:color="auto"/>
              <w:left w:val="single" w:sz="24" w:space="0" w:color="auto"/>
              <w:bottom w:val="single" w:sz="8" w:space="0" w:color="auto"/>
              <w:right w:val="single" w:sz="24" w:space="0" w:color="auto"/>
            </w:tcBorders>
            <w:shd w:val="clear" w:color="auto" w:fill="auto"/>
            <w:vAlign w:val="center"/>
            <w:hideMark/>
          </w:tcPr>
          <w:p w14:paraId="7F0B195C"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38°</w:t>
            </w:r>
          </w:p>
        </w:tc>
      </w:tr>
      <w:tr w:rsidR="00915069" w:rsidRPr="00915069" w14:paraId="46157D30"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03B0EB05"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Upper Trailing Edge Sweep</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3534CFD2"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68°</w:t>
            </w:r>
          </w:p>
        </w:tc>
      </w:tr>
      <w:tr w:rsidR="00915069" w:rsidRPr="00915069" w14:paraId="6D3467C0"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4170625E"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Upper Cant Angle</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0F7A9861"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50°</w:t>
            </w:r>
          </w:p>
        </w:tc>
      </w:tr>
      <w:tr w:rsidR="00915069" w:rsidRPr="00915069" w14:paraId="7FA827F6"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0E7D1887"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Upper λ</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7022BC8C"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0.33</w:t>
            </w:r>
          </w:p>
        </w:tc>
      </w:tr>
      <w:tr w:rsidR="00915069" w:rsidRPr="00915069" w14:paraId="4577FAB6"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71121827"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Lower Leading Edge Sweep</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5E357FE2"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42°</w:t>
            </w:r>
          </w:p>
        </w:tc>
      </w:tr>
      <w:tr w:rsidR="00915069" w:rsidRPr="00915069" w14:paraId="0B98A049"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26D9EA64"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Lower Trailing Edge Sweep</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101C2BE"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76°</w:t>
            </w:r>
          </w:p>
        </w:tc>
      </w:tr>
      <w:tr w:rsidR="00915069" w:rsidRPr="00915069" w14:paraId="7BFE7B6B" w14:textId="77777777" w:rsidTr="00C66008">
        <w:trPr>
          <w:trHeight w:val="320"/>
          <w:jc w:val="center"/>
        </w:trPr>
        <w:tc>
          <w:tcPr>
            <w:tcW w:w="2722" w:type="dxa"/>
            <w:tcBorders>
              <w:top w:val="nil"/>
              <w:left w:val="single" w:sz="24" w:space="0" w:color="auto"/>
              <w:bottom w:val="single" w:sz="8" w:space="0" w:color="auto"/>
              <w:right w:val="single" w:sz="24" w:space="0" w:color="auto"/>
            </w:tcBorders>
            <w:shd w:val="clear" w:color="auto" w:fill="auto"/>
            <w:vAlign w:val="center"/>
            <w:hideMark/>
          </w:tcPr>
          <w:p w14:paraId="7949B8E7"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Lower Cant Angle</w:t>
            </w:r>
          </w:p>
        </w:tc>
        <w:tc>
          <w:tcPr>
            <w:tcW w:w="738" w:type="dxa"/>
            <w:tcBorders>
              <w:top w:val="single" w:sz="8" w:space="0" w:color="auto"/>
              <w:left w:val="single" w:sz="24" w:space="0" w:color="auto"/>
              <w:bottom w:val="single" w:sz="8" w:space="0" w:color="auto"/>
              <w:right w:val="single" w:sz="24" w:space="0" w:color="auto"/>
            </w:tcBorders>
            <w:shd w:val="clear" w:color="auto" w:fill="auto"/>
            <w:vAlign w:val="center"/>
            <w:hideMark/>
          </w:tcPr>
          <w:p w14:paraId="1C477274"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68°</w:t>
            </w:r>
          </w:p>
        </w:tc>
      </w:tr>
      <w:tr w:rsidR="00915069" w:rsidRPr="00915069" w14:paraId="74675E25" w14:textId="77777777" w:rsidTr="00C66008">
        <w:trPr>
          <w:trHeight w:val="320"/>
          <w:jc w:val="center"/>
        </w:trPr>
        <w:tc>
          <w:tcPr>
            <w:tcW w:w="2722" w:type="dxa"/>
            <w:tcBorders>
              <w:top w:val="nil"/>
              <w:left w:val="single" w:sz="24" w:space="0" w:color="auto"/>
              <w:bottom w:val="single" w:sz="24" w:space="0" w:color="auto"/>
              <w:right w:val="single" w:sz="24" w:space="0" w:color="auto"/>
            </w:tcBorders>
            <w:shd w:val="clear" w:color="auto" w:fill="auto"/>
            <w:vAlign w:val="center"/>
            <w:hideMark/>
          </w:tcPr>
          <w:p w14:paraId="6CD1A94F"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Lower λ</w:t>
            </w:r>
          </w:p>
        </w:tc>
        <w:tc>
          <w:tcPr>
            <w:tcW w:w="738" w:type="dxa"/>
            <w:tcBorders>
              <w:top w:val="single" w:sz="8" w:space="0" w:color="auto"/>
              <w:left w:val="single" w:sz="24" w:space="0" w:color="auto"/>
              <w:bottom w:val="single" w:sz="24" w:space="0" w:color="auto"/>
              <w:right w:val="single" w:sz="24" w:space="0" w:color="auto"/>
            </w:tcBorders>
            <w:shd w:val="clear" w:color="auto" w:fill="auto"/>
            <w:vAlign w:val="center"/>
            <w:hideMark/>
          </w:tcPr>
          <w:p w14:paraId="42593C34" w14:textId="77777777" w:rsidR="00915069" w:rsidRPr="00915069" w:rsidRDefault="00915069" w:rsidP="00A26F9A">
            <w:pPr>
              <w:spacing w:after="0" w:line="240" w:lineRule="auto"/>
              <w:jc w:val="center"/>
              <w:rPr>
                <w:rFonts w:ascii="Calibri" w:eastAsia="Times New Roman" w:hAnsi="Calibri" w:cs="Times New Roman"/>
                <w:color w:val="000000"/>
              </w:rPr>
            </w:pPr>
            <w:r w:rsidRPr="00915069">
              <w:rPr>
                <w:rFonts w:ascii="Calibri" w:eastAsia="Times New Roman" w:hAnsi="Calibri" w:cs="Times New Roman"/>
                <w:color w:val="000000"/>
              </w:rPr>
              <w:t>0.86</w:t>
            </w:r>
          </w:p>
        </w:tc>
      </w:tr>
    </w:tbl>
    <w:p w14:paraId="6A2A7547" w14:textId="77777777" w:rsidR="00FF51B8" w:rsidRDefault="00FF51B8" w:rsidP="006162AC">
      <w:pPr>
        <w:pStyle w:val="Heading2"/>
        <w:jc w:val="both"/>
      </w:pPr>
    </w:p>
    <w:p w14:paraId="14B56F63" w14:textId="77777777" w:rsidR="00BC7849" w:rsidRPr="00BC7849" w:rsidRDefault="00BC7849" w:rsidP="00BC7849"/>
    <w:p w14:paraId="218AC0AB" w14:textId="197DC3F3" w:rsidR="006162AC" w:rsidRDefault="00E55A95" w:rsidP="006162AC">
      <w:pPr>
        <w:pStyle w:val="Heading2"/>
        <w:jc w:val="both"/>
      </w:pPr>
      <w:bookmarkStart w:id="127" w:name="_Toc258178111"/>
      <w:r>
        <w:t>5</w:t>
      </w:r>
      <w:r w:rsidR="006162AC">
        <w:t>.6 Comparison with Pareto Optimum Design</w:t>
      </w:r>
      <w:bookmarkEnd w:id="127"/>
    </w:p>
    <w:p w14:paraId="0554B431" w14:textId="77777777" w:rsidR="006162AC" w:rsidRDefault="006162AC" w:rsidP="006162AC">
      <w:pPr>
        <w:spacing w:line="360" w:lineRule="auto"/>
      </w:pPr>
    </w:p>
    <w:p w14:paraId="445F7685" w14:textId="75CB993B" w:rsidR="00FF51B8" w:rsidRDefault="006162AC" w:rsidP="0047189A">
      <w:pPr>
        <w:spacing w:line="360" w:lineRule="auto"/>
        <w:ind w:firstLine="720"/>
        <w:jc w:val="both"/>
      </w:pPr>
      <w:r>
        <w:t xml:space="preserve">It is always good practice to compare the Pareto optimum design with other design so as to see the performance benefit meets your needs. </w:t>
      </w:r>
      <w:r w:rsidR="00FF51B8">
        <w:t xml:space="preserve">Table </w:t>
      </w:r>
      <w:r w:rsidR="0054471E">
        <w:t>9</w:t>
      </w:r>
      <w:r w:rsidR="00FF51B8">
        <w:t xml:space="preserve"> shows the performance benefit due to each component of the split-scimitar winglet configuration as well as the performance benefit from the optimization process. It is clear to see that the optimized Pareto 2996 winglet configuration outperforms all other configurations, in all four objectives by a substantial margin. </w:t>
      </w:r>
    </w:p>
    <w:p w14:paraId="6898B669" w14:textId="40FE81CC" w:rsidR="00C1292B" w:rsidRDefault="00C1292B" w:rsidP="00E55A95">
      <w:pPr>
        <w:pStyle w:val="Quote"/>
        <w:jc w:val="center"/>
      </w:pPr>
      <w:bookmarkStart w:id="128" w:name="_Toc258110294"/>
      <w:r>
        <w:t xml:space="preserve">Table </w:t>
      </w:r>
      <w:r w:rsidR="00186C6D">
        <w:fldChar w:fldCharType="begin"/>
      </w:r>
      <w:r w:rsidR="00186C6D">
        <w:instrText xml:space="preserve"> SEQ Table \* ARABIC </w:instrText>
      </w:r>
      <w:r w:rsidR="00186C6D">
        <w:fldChar w:fldCharType="separate"/>
      </w:r>
      <w:r w:rsidR="00095D37">
        <w:rPr>
          <w:noProof/>
        </w:rPr>
        <w:t>9</w:t>
      </w:r>
      <w:r w:rsidR="00186C6D">
        <w:rPr>
          <w:noProof/>
        </w:rPr>
        <w:fldChar w:fldCharType="end"/>
      </w:r>
      <w:r>
        <w:t>: Aerodynamic Coefficients and Performance difference for each winglet configuration</w:t>
      </w:r>
      <w:bookmarkEnd w:id="128"/>
    </w:p>
    <w:tbl>
      <w:tblPr>
        <w:tblW w:w="8100" w:type="dxa"/>
        <w:jc w:val="center"/>
        <w:tblInd w:w="93" w:type="dxa"/>
        <w:tblLook w:val="04A0" w:firstRow="1" w:lastRow="0" w:firstColumn="1" w:lastColumn="0" w:noHBand="0" w:noVBand="1"/>
      </w:tblPr>
      <w:tblGrid>
        <w:gridCol w:w="3240"/>
        <w:gridCol w:w="662"/>
        <w:gridCol w:w="500"/>
        <w:gridCol w:w="662"/>
        <w:gridCol w:w="544"/>
        <w:gridCol w:w="662"/>
        <w:gridCol w:w="537"/>
        <w:gridCol w:w="560"/>
        <w:gridCol w:w="733"/>
      </w:tblGrid>
      <w:tr w:rsidR="00FF51B8" w:rsidRPr="006162AC" w14:paraId="49A0EC9B" w14:textId="77777777" w:rsidTr="00C1292B">
        <w:trPr>
          <w:trHeight w:val="300"/>
          <w:jc w:val="center"/>
        </w:trPr>
        <w:tc>
          <w:tcPr>
            <w:tcW w:w="3240"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5A91319C" w14:textId="77777777" w:rsidR="00FF51B8" w:rsidRPr="001B4F64" w:rsidRDefault="00FF51B8" w:rsidP="00FF51B8">
            <w:pPr>
              <w:spacing w:after="0" w:line="240" w:lineRule="auto"/>
              <w:jc w:val="center"/>
              <w:rPr>
                <w:rFonts w:ascii="Calibri" w:eastAsia="Times New Roman" w:hAnsi="Calibri" w:cs="Times New Roman"/>
                <w:b/>
                <w:bCs/>
                <w:color w:val="000000"/>
                <w:sz w:val="16"/>
                <w:szCs w:val="14"/>
              </w:rPr>
            </w:pPr>
            <w:r w:rsidRPr="001B4F64">
              <w:rPr>
                <w:rFonts w:ascii="Calibri" w:eastAsia="Times New Roman" w:hAnsi="Calibri" w:cs="Times New Roman"/>
                <w:b/>
                <w:bCs/>
                <w:color w:val="000000"/>
                <w:sz w:val="16"/>
                <w:szCs w:val="14"/>
              </w:rPr>
              <w:t>Configurations Evaluated</w:t>
            </w:r>
          </w:p>
        </w:tc>
        <w:tc>
          <w:tcPr>
            <w:tcW w:w="66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0F292470"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bookmarkStart w:id="129" w:name="RANGE!B1"/>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bookmarkEnd w:id="129"/>
          </w:p>
        </w:tc>
        <w:tc>
          <w:tcPr>
            <w:tcW w:w="500" w:type="dxa"/>
            <w:tcBorders>
              <w:top w:val="single" w:sz="18" w:space="0" w:color="auto"/>
              <w:left w:val="single" w:sz="18" w:space="0" w:color="auto"/>
              <w:right w:val="single" w:sz="18" w:space="0" w:color="auto"/>
            </w:tcBorders>
            <w:shd w:val="clear" w:color="auto" w:fill="auto"/>
            <w:vAlign w:val="center"/>
            <w:hideMark/>
          </w:tcPr>
          <w:p w14:paraId="38678C58"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rPr>
              <w:t>ΔC</w:t>
            </w:r>
            <w:r w:rsidRPr="00FF51B8">
              <w:rPr>
                <w:rFonts w:ascii="Calibri" w:eastAsia="Times New Roman" w:hAnsi="Calibri" w:cs="Times New Roman"/>
                <w:b/>
                <w:bCs/>
                <w:color w:val="000000"/>
                <w:sz w:val="16"/>
                <w:szCs w:val="14"/>
                <w:vertAlign w:val="subscript"/>
              </w:rPr>
              <w:t>L</w:t>
            </w:r>
          </w:p>
        </w:tc>
        <w:tc>
          <w:tcPr>
            <w:tcW w:w="66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77FD386"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p>
        </w:tc>
        <w:tc>
          <w:tcPr>
            <w:tcW w:w="544" w:type="dxa"/>
            <w:tcBorders>
              <w:top w:val="single" w:sz="18" w:space="0" w:color="auto"/>
              <w:left w:val="single" w:sz="18" w:space="0" w:color="auto"/>
              <w:right w:val="single" w:sz="18" w:space="0" w:color="auto"/>
            </w:tcBorders>
            <w:shd w:val="clear" w:color="auto" w:fill="auto"/>
            <w:vAlign w:val="center"/>
            <w:hideMark/>
          </w:tcPr>
          <w:p w14:paraId="7DE2A76C"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rPr>
              <w:t>ΔC</w:t>
            </w:r>
            <w:r w:rsidRPr="00FF51B8">
              <w:rPr>
                <w:rFonts w:ascii="Calibri" w:eastAsia="Times New Roman" w:hAnsi="Calibri" w:cs="Times New Roman"/>
                <w:b/>
                <w:bCs/>
                <w:color w:val="000000"/>
                <w:sz w:val="16"/>
                <w:szCs w:val="14"/>
                <w:vertAlign w:val="subscript"/>
              </w:rPr>
              <w:t>D</w:t>
            </w:r>
          </w:p>
        </w:tc>
        <w:tc>
          <w:tcPr>
            <w:tcW w:w="66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B3DE23A"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m</w:t>
            </w:r>
          </w:p>
        </w:tc>
        <w:tc>
          <w:tcPr>
            <w:tcW w:w="537" w:type="dxa"/>
            <w:tcBorders>
              <w:top w:val="single" w:sz="18" w:space="0" w:color="auto"/>
              <w:left w:val="single" w:sz="18" w:space="0" w:color="auto"/>
              <w:right w:val="single" w:sz="18" w:space="0" w:color="auto"/>
            </w:tcBorders>
            <w:shd w:val="clear" w:color="auto" w:fill="auto"/>
            <w:vAlign w:val="center"/>
            <w:hideMark/>
          </w:tcPr>
          <w:p w14:paraId="101CBEFD"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proofErr w:type="spellStart"/>
            <w:r w:rsidRPr="00FF51B8">
              <w:rPr>
                <w:rFonts w:ascii="Calibri" w:eastAsia="Times New Roman" w:hAnsi="Calibri" w:cs="Times New Roman"/>
                <w:b/>
                <w:bCs/>
                <w:color w:val="000000"/>
                <w:sz w:val="16"/>
                <w:szCs w:val="14"/>
              </w:rPr>
              <w:t>ΔC</w:t>
            </w:r>
            <w:r w:rsidRPr="00FF51B8">
              <w:rPr>
                <w:rFonts w:ascii="Calibri" w:eastAsia="Times New Roman" w:hAnsi="Calibri" w:cs="Times New Roman"/>
                <w:b/>
                <w:bCs/>
                <w:color w:val="000000"/>
                <w:sz w:val="16"/>
                <w:szCs w:val="14"/>
                <w:vertAlign w:val="subscript"/>
              </w:rPr>
              <w:t>m</w:t>
            </w:r>
            <w:proofErr w:type="spellEnd"/>
          </w:p>
        </w:tc>
        <w:tc>
          <w:tcPr>
            <w:tcW w:w="560" w:type="dxa"/>
            <w:vMerge w:val="restart"/>
            <w:tcBorders>
              <w:top w:val="single" w:sz="18" w:space="0" w:color="auto"/>
              <w:left w:val="single" w:sz="18" w:space="0" w:color="auto"/>
              <w:bottom w:val="single" w:sz="18" w:space="0" w:color="auto"/>
              <w:right w:val="single" w:sz="18" w:space="0" w:color="auto"/>
            </w:tcBorders>
            <w:shd w:val="clear" w:color="auto" w:fill="auto"/>
            <w:vAlign w:val="center"/>
            <w:hideMark/>
          </w:tcPr>
          <w:p w14:paraId="39D7A363"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p>
        </w:tc>
        <w:tc>
          <w:tcPr>
            <w:tcW w:w="733" w:type="dxa"/>
            <w:tcBorders>
              <w:top w:val="single" w:sz="18" w:space="0" w:color="auto"/>
              <w:left w:val="single" w:sz="18" w:space="0" w:color="auto"/>
              <w:right w:val="single" w:sz="18" w:space="0" w:color="auto"/>
            </w:tcBorders>
            <w:shd w:val="clear" w:color="auto" w:fill="auto"/>
            <w:vAlign w:val="center"/>
            <w:hideMark/>
          </w:tcPr>
          <w:p w14:paraId="20A3DEA4"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proofErr w:type="gramStart"/>
            <w:r w:rsidRPr="00FF51B8">
              <w:rPr>
                <w:rFonts w:ascii="Calibri" w:eastAsia="Times New Roman" w:hAnsi="Calibri" w:cs="Times New Roman"/>
                <w:b/>
                <w:bCs/>
                <w:color w:val="000000"/>
                <w:sz w:val="16"/>
                <w:szCs w:val="14"/>
              </w:rPr>
              <w:t>Δ(</w:t>
            </w:r>
            <w:proofErr w:type="gramEnd"/>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L</w:t>
            </w:r>
            <w:r w:rsidRPr="00FF51B8">
              <w:rPr>
                <w:rFonts w:ascii="Calibri" w:eastAsia="Times New Roman" w:hAnsi="Calibri" w:cs="Times New Roman"/>
                <w:b/>
                <w:bCs/>
                <w:color w:val="000000"/>
                <w:sz w:val="16"/>
                <w:szCs w:val="14"/>
              </w:rPr>
              <w:t>/C</w:t>
            </w:r>
            <w:r w:rsidRPr="00FF51B8">
              <w:rPr>
                <w:rFonts w:ascii="Calibri" w:eastAsia="Times New Roman" w:hAnsi="Calibri" w:cs="Times New Roman"/>
                <w:b/>
                <w:bCs/>
                <w:color w:val="000000"/>
                <w:sz w:val="16"/>
                <w:szCs w:val="14"/>
                <w:vertAlign w:val="subscript"/>
              </w:rPr>
              <w:t>D)</w:t>
            </w:r>
          </w:p>
        </w:tc>
      </w:tr>
      <w:tr w:rsidR="00FF51B8" w:rsidRPr="006162AC" w14:paraId="7A66F5D1" w14:textId="77777777" w:rsidTr="00C1292B">
        <w:trPr>
          <w:trHeight w:val="320"/>
          <w:jc w:val="center"/>
        </w:trPr>
        <w:tc>
          <w:tcPr>
            <w:tcW w:w="3240" w:type="dxa"/>
            <w:vMerge/>
            <w:tcBorders>
              <w:top w:val="single" w:sz="18" w:space="0" w:color="auto"/>
              <w:left w:val="single" w:sz="18" w:space="0" w:color="auto"/>
              <w:bottom w:val="single" w:sz="18" w:space="0" w:color="auto"/>
              <w:right w:val="single" w:sz="18" w:space="0" w:color="auto"/>
            </w:tcBorders>
            <w:vAlign w:val="center"/>
            <w:hideMark/>
          </w:tcPr>
          <w:p w14:paraId="3DA1C489" w14:textId="77777777" w:rsidR="00FF51B8" w:rsidRPr="00FF51B8" w:rsidRDefault="00FF51B8" w:rsidP="00FF51B8">
            <w:pPr>
              <w:spacing w:after="0" w:line="240" w:lineRule="auto"/>
              <w:rPr>
                <w:rFonts w:ascii="Calibri" w:eastAsia="Times New Roman" w:hAnsi="Calibri" w:cs="Times New Roman"/>
                <w:b/>
                <w:bCs/>
                <w:color w:val="000000"/>
                <w:sz w:val="16"/>
                <w:szCs w:val="14"/>
              </w:rPr>
            </w:pPr>
          </w:p>
        </w:tc>
        <w:tc>
          <w:tcPr>
            <w:tcW w:w="662" w:type="dxa"/>
            <w:vMerge/>
            <w:tcBorders>
              <w:top w:val="single" w:sz="18" w:space="0" w:color="auto"/>
              <w:left w:val="single" w:sz="18" w:space="0" w:color="auto"/>
              <w:bottom w:val="single" w:sz="18" w:space="0" w:color="auto"/>
              <w:right w:val="single" w:sz="18" w:space="0" w:color="auto"/>
            </w:tcBorders>
            <w:vAlign w:val="center"/>
            <w:hideMark/>
          </w:tcPr>
          <w:p w14:paraId="01FD8787" w14:textId="77777777" w:rsidR="00FF51B8" w:rsidRPr="00FF51B8" w:rsidRDefault="00FF51B8" w:rsidP="00FF51B8">
            <w:pPr>
              <w:spacing w:after="0" w:line="240" w:lineRule="auto"/>
              <w:rPr>
                <w:rFonts w:ascii="Calibri" w:eastAsia="Times New Roman" w:hAnsi="Calibri" w:cs="Times New Roman"/>
                <w:b/>
                <w:bCs/>
                <w:color w:val="000000"/>
                <w:sz w:val="16"/>
                <w:szCs w:val="14"/>
              </w:rPr>
            </w:pPr>
          </w:p>
        </w:tc>
        <w:tc>
          <w:tcPr>
            <w:tcW w:w="500" w:type="dxa"/>
            <w:tcBorders>
              <w:left w:val="single" w:sz="18" w:space="0" w:color="auto"/>
              <w:bottom w:val="single" w:sz="18" w:space="0" w:color="auto"/>
              <w:right w:val="single" w:sz="18" w:space="0" w:color="auto"/>
            </w:tcBorders>
            <w:shd w:val="clear" w:color="auto" w:fill="auto"/>
            <w:vAlign w:val="center"/>
            <w:hideMark/>
          </w:tcPr>
          <w:p w14:paraId="7644EBA7"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vertAlign w:val="subscript"/>
              </w:rPr>
              <w:t>%</w:t>
            </w:r>
          </w:p>
        </w:tc>
        <w:tc>
          <w:tcPr>
            <w:tcW w:w="662" w:type="dxa"/>
            <w:vMerge/>
            <w:tcBorders>
              <w:top w:val="single" w:sz="18" w:space="0" w:color="auto"/>
              <w:left w:val="single" w:sz="18" w:space="0" w:color="auto"/>
              <w:bottom w:val="single" w:sz="18" w:space="0" w:color="auto"/>
              <w:right w:val="single" w:sz="18" w:space="0" w:color="auto"/>
            </w:tcBorders>
            <w:vAlign w:val="center"/>
            <w:hideMark/>
          </w:tcPr>
          <w:p w14:paraId="4D116CEA" w14:textId="77777777" w:rsidR="00FF51B8" w:rsidRPr="00FF51B8" w:rsidRDefault="00FF51B8" w:rsidP="00FF51B8">
            <w:pPr>
              <w:spacing w:after="0" w:line="240" w:lineRule="auto"/>
              <w:rPr>
                <w:rFonts w:ascii="Calibri" w:eastAsia="Times New Roman" w:hAnsi="Calibri" w:cs="Times New Roman"/>
                <w:b/>
                <w:bCs/>
                <w:color w:val="000000"/>
                <w:sz w:val="16"/>
                <w:szCs w:val="14"/>
              </w:rPr>
            </w:pPr>
          </w:p>
        </w:tc>
        <w:tc>
          <w:tcPr>
            <w:tcW w:w="544" w:type="dxa"/>
            <w:tcBorders>
              <w:left w:val="single" w:sz="18" w:space="0" w:color="auto"/>
              <w:bottom w:val="single" w:sz="18" w:space="0" w:color="auto"/>
              <w:right w:val="single" w:sz="18" w:space="0" w:color="auto"/>
            </w:tcBorders>
            <w:shd w:val="clear" w:color="auto" w:fill="auto"/>
            <w:vAlign w:val="center"/>
            <w:hideMark/>
          </w:tcPr>
          <w:p w14:paraId="308C3888"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vertAlign w:val="subscript"/>
              </w:rPr>
              <w:t>%</w:t>
            </w:r>
          </w:p>
        </w:tc>
        <w:tc>
          <w:tcPr>
            <w:tcW w:w="662" w:type="dxa"/>
            <w:vMerge/>
            <w:tcBorders>
              <w:top w:val="single" w:sz="18" w:space="0" w:color="auto"/>
              <w:left w:val="single" w:sz="18" w:space="0" w:color="auto"/>
              <w:bottom w:val="single" w:sz="18" w:space="0" w:color="auto"/>
              <w:right w:val="single" w:sz="18" w:space="0" w:color="auto"/>
            </w:tcBorders>
            <w:vAlign w:val="center"/>
            <w:hideMark/>
          </w:tcPr>
          <w:p w14:paraId="0E6185FC" w14:textId="77777777" w:rsidR="00FF51B8" w:rsidRPr="00FF51B8" w:rsidRDefault="00FF51B8" w:rsidP="00FF51B8">
            <w:pPr>
              <w:spacing w:after="0" w:line="240" w:lineRule="auto"/>
              <w:rPr>
                <w:rFonts w:ascii="Calibri" w:eastAsia="Times New Roman" w:hAnsi="Calibri" w:cs="Times New Roman"/>
                <w:b/>
                <w:bCs/>
                <w:color w:val="000000"/>
                <w:sz w:val="16"/>
                <w:szCs w:val="14"/>
              </w:rPr>
            </w:pPr>
          </w:p>
        </w:tc>
        <w:tc>
          <w:tcPr>
            <w:tcW w:w="537" w:type="dxa"/>
            <w:tcBorders>
              <w:left w:val="single" w:sz="18" w:space="0" w:color="auto"/>
              <w:bottom w:val="single" w:sz="18" w:space="0" w:color="auto"/>
              <w:right w:val="single" w:sz="18" w:space="0" w:color="auto"/>
            </w:tcBorders>
            <w:shd w:val="clear" w:color="auto" w:fill="auto"/>
            <w:vAlign w:val="center"/>
            <w:hideMark/>
          </w:tcPr>
          <w:p w14:paraId="4E5DE073"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vertAlign w:val="subscript"/>
              </w:rPr>
              <w:t>%</w:t>
            </w:r>
          </w:p>
        </w:tc>
        <w:tc>
          <w:tcPr>
            <w:tcW w:w="560" w:type="dxa"/>
            <w:vMerge/>
            <w:tcBorders>
              <w:top w:val="single" w:sz="18" w:space="0" w:color="auto"/>
              <w:left w:val="single" w:sz="18" w:space="0" w:color="auto"/>
              <w:bottom w:val="single" w:sz="18" w:space="0" w:color="auto"/>
              <w:right w:val="single" w:sz="18" w:space="0" w:color="auto"/>
            </w:tcBorders>
            <w:vAlign w:val="center"/>
            <w:hideMark/>
          </w:tcPr>
          <w:p w14:paraId="027875B2" w14:textId="77777777" w:rsidR="00FF51B8" w:rsidRPr="00FF51B8" w:rsidRDefault="00FF51B8" w:rsidP="00FF51B8">
            <w:pPr>
              <w:spacing w:after="0" w:line="240" w:lineRule="auto"/>
              <w:rPr>
                <w:rFonts w:ascii="Calibri" w:eastAsia="Times New Roman" w:hAnsi="Calibri" w:cs="Times New Roman"/>
                <w:b/>
                <w:bCs/>
                <w:color w:val="000000"/>
                <w:sz w:val="16"/>
                <w:szCs w:val="14"/>
              </w:rPr>
            </w:pPr>
          </w:p>
        </w:tc>
        <w:tc>
          <w:tcPr>
            <w:tcW w:w="733" w:type="dxa"/>
            <w:tcBorders>
              <w:left w:val="single" w:sz="18" w:space="0" w:color="auto"/>
              <w:bottom w:val="single" w:sz="18" w:space="0" w:color="auto"/>
              <w:right w:val="single" w:sz="18" w:space="0" w:color="auto"/>
            </w:tcBorders>
            <w:shd w:val="clear" w:color="auto" w:fill="auto"/>
            <w:vAlign w:val="center"/>
            <w:hideMark/>
          </w:tcPr>
          <w:p w14:paraId="6247DFF0" w14:textId="77777777" w:rsidR="00FF51B8" w:rsidRPr="00FF51B8" w:rsidRDefault="00FF51B8" w:rsidP="00FF51B8">
            <w:pPr>
              <w:spacing w:after="0" w:line="240" w:lineRule="auto"/>
              <w:jc w:val="center"/>
              <w:rPr>
                <w:rFonts w:ascii="Calibri" w:eastAsia="Times New Roman" w:hAnsi="Calibri" w:cs="Times New Roman"/>
                <w:b/>
                <w:bCs/>
                <w:color w:val="000000"/>
                <w:sz w:val="16"/>
                <w:szCs w:val="14"/>
              </w:rPr>
            </w:pPr>
            <w:r w:rsidRPr="00FF51B8">
              <w:rPr>
                <w:rFonts w:ascii="Calibri" w:eastAsia="Times New Roman" w:hAnsi="Calibri" w:cs="Times New Roman"/>
                <w:b/>
                <w:bCs/>
                <w:color w:val="000000"/>
                <w:sz w:val="16"/>
                <w:szCs w:val="14"/>
                <w:vertAlign w:val="subscript"/>
              </w:rPr>
              <w:t>%</w:t>
            </w:r>
          </w:p>
        </w:tc>
      </w:tr>
      <w:tr w:rsidR="00FF51B8" w:rsidRPr="006162AC" w14:paraId="17706ABE" w14:textId="77777777" w:rsidTr="00C1292B">
        <w:trPr>
          <w:trHeight w:val="320"/>
          <w:jc w:val="center"/>
        </w:trPr>
        <w:tc>
          <w:tcPr>
            <w:tcW w:w="3240" w:type="dxa"/>
            <w:tcBorders>
              <w:top w:val="single" w:sz="18" w:space="0" w:color="auto"/>
              <w:left w:val="single" w:sz="18" w:space="0" w:color="auto"/>
              <w:bottom w:val="single" w:sz="8" w:space="0" w:color="auto"/>
              <w:right w:val="single" w:sz="18" w:space="0" w:color="auto"/>
            </w:tcBorders>
            <w:shd w:val="clear" w:color="auto" w:fill="auto"/>
            <w:noWrap/>
            <w:vAlign w:val="center"/>
            <w:hideMark/>
          </w:tcPr>
          <w:p w14:paraId="5AF15EE4" w14:textId="77777777" w:rsidR="00FF51B8" w:rsidRPr="001B4F64" w:rsidRDefault="00FF51B8" w:rsidP="00FF51B8">
            <w:pPr>
              <w:spacing w:after="0" w:line="240" w:lineRule="auto"/>
              <w:jc w:val="center"/>
              <w:rPr>
                <w:rFonts w:ascii="Calibri" w:eastAsia="Times New Roman" w:hAnsi="Calibri" w:cs="Times New Roman"/>
                <w:b/>
                <w:color w:val="000000"/>
                <w:sz w:val="16"/>
                <w:szCs w:val="14"/>
              </w:rPr>
            </w:pPr>
            <w:r w:rsidRPr="001B4F64">
              <w:rPr>
                <w:rFonts w:ascii="Calibri" w:eastAsia="Times New Roman" w:hAnsi="Calibri" w:cs="Times New Roman"/>
                <w:b/>
                <w:color w:val="000000"/>
                <w:sz w:val="16"/>
                <w:szCs w:val="14"/>
              </w:rPr>
              <w:t>Naked Boeing 7E7 wing without winglets</w:t>
            </w:r>
          </w:p>
        </w:tc>
        <w:tc>
          <w:tcPr>
            <w:tcW w:w="662" w:type="dxa"/>
            <w:tcBorders>
              <w:top w:val="single" w:sz="18" w:space="0" w:color="auto"/>
              <w:left w:val="single" w:sz="18" w:space="0" w:color="auto"/>
              <w:bottom w:val="single" w:sz="8" w:space="0" w:color="auto"/>
              <w:right w:val="single" w:sz="18" w:space="0" w:color="auto"/>
            </w:tcBorders>
            <w:shd w:val="clear" w:color="auto" w:fill="auto"/>
            <w:noWrap/>
            <w:vAlign w:val="center"/>
            <w:hideMark/>
          </w:tcPr>
          <w:p w14:paraId="78D2365A"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0.651</w:t>
            </w:r>
          </w:p>
        </w:tc>
        <w:tc>
          <w:tcPr>
            <w:tcW w:w="500" w:type="dxa"/>
            <w:tcBorders>
              <w:top w:val="single" w:sz="18" w:space="0" w:color="auto"/>
              <w:left w:val="single" w:sz="18" w:space="0" w:color="auto"/>
              <w:bottom w:val="single" w:sz="8" w:space="0" w:color="auto"/>
              <w:right w:val="single" w:sz="18" w:space="0" w:color="auto"/>
            </w:tcBorders>
            <w:shd w:val="clear" w:color="auto" w:fill="auto"/>
            <w:vAlign w:val="center"/>
            <w:hideMark/>
          </w:tcPr>
          <w:p w14:paraId="337C1F9F"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w:t>
            </w:r>
          </w:p>
        </w:tc>
        <w:tc>
          <w:tcPr>
            <w:tcW w:w="662" w:type="dxa"/>
            <w:tcBorders>
              <w:top w:val="single" w:sz="18" w:space="0" w:color="auto"/>
              <w:left w:val="single" w:sz="18" w:space="0" w:color="auto"/>
              <w:bottom w:val="single" w:sz="8" w:space="0" w:color="auto"/>
              <w:right w:val="single" w:sz="18" w:space="0" w:color="auto"/>
            </w:tcBorders>
            <w:shd w:val="clear" w:color="auto" w:fill="auto"/>
            <w:noWrap/>
            <w:vAlign w:val="center"/>
            <w:hideMark/>
          </w:tcPr>
          <w:p w14:paraId="3BD5D33B"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0.131</w:t>
            </w:r>
          </w:p>
        </w:tc>
        <w:tc>
          <w:tcPr>
            <w:tcW w:w="544" w:type="dxa"/>
            <w:tcBorders>
              <w:top w:val="single" w:sz="18" w:space="0" w:color="auto"/>
              <w:left w:val="single" w:sz="18" w:space="0" w:color="auto"/>
              <w:bottom w:val="single" w:sz="8" w:space="0" w:color="auto"/>
              <w:right w:val="single" w:sz="18" w:space="0" w:color="auto"/>
            </w:tcBorders>
            <w:shd w:val="clear" w:color="auto" w:fill="auto"/>
            <w:vAlign w:val="center"/>
            <w:hideMark/>
          </w:tcPr>
          <w:p w14:paraId="15154851"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w:t>
            </w:r>
          </w:p>
        </w:tc>
        <w:tc>
          <w:tcPr>
            <w:tcW w:w="662" w:type="dxa"/>
            <w:tcBorders>
              <w:top w:val="single" w:sz="18" w:space="0" w:color="auto"/>
              <w:left w:val="single" w:sz="18" w:space="0" w:color="auto"/>
              <w:bottom w:val="single" w:sz="8" w:space="0" w:color="auto"/>
              <w:right w:val="single" w:sz="18" w:space="0" w:color="auto"/>
            </w:tcBorders>
            <w:shd w:val="clear" w:color="auto" w:fill="auto"/>
            <w:noWrap/>
            <w:vAlign w:val="center"/>
            <w:hideMark/>
          </w:tcPr>
          <w:p w14:paraId="6C8402A5"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-0.121</w:t>
            </w:r>
          </w:p>
        </w:tc>
        <w:tc>
          <w:tcPr>
            <w:tcW w:w="537" w:type="dxa"/>
            <w:tcBorders>
              <w:top w:val="single" w:sz="18" w:space="0" w:color="auto"/>
              <w:left w:val="single" w:sz="18" w:space="0" w:color="auto"/>
              <w:bottom w:val="single" w:sz="8" w:space="0" w:color="auto"/>
              <w:right w:val="single" w:sz="18" w:space="0" w:color="auto"/>
            </w:tcBorders>
            <w:shd w:val="clear" w:color="auto" w:fill="auto"/>
            <w:vAlign w:val="center"/>
            <w:hideMark/>
          </w:tcPr>
          <w:p w14:paraId="1F666F20"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w:t>
            </w:r>
          </w:p>
        </w:tc>
        <w:tc>
          <w:tcPr>
            <w:tcW w:w="560" w:type="dxa"/>
            <w:tcBorders>
              <w:top w:val="single" w:sz="18" w:space="0" w:color="auto"/>
              <w:left w:val="single" w:sz="18" w:space="0" w:color="auto"/>
              <w:bottom w:val="single" w:sz="8" w:space="0" w:color="auto"/>
              <w:right w:val="single" w:sz="18" w:space="0" w:color="auto"/>
            </w:tcBorders>
            <w:shd w:val="clear" w:color="auto" w:fill="auto"/>
            <w:vAlign w:val="center"/>
            <w:hideMark/>
          </w:tcPr>
          <w:p w14:paraId="37C1E9C7"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4.97</w:t>
            </w:r>
          </w:p>
        </w:tc>
        <w:tc>
          <w:tcPr>
            <w:tcW w:w="733" w:type="dxa"/>
            <w:tcBorders>
              <w:top w:val="single" w:sz="18" w:space="0" w:color="auto"/>
              <w:left w:val="single" w:sz="18" w:space="0" w:color="auto"/>
              <w:bottom w:val="single" w:sz="8" w:space="0" w:color="auto"/>
              <w:right w:val="single" w:sz="18" w:space="0" w:color="auto"/>
            </w:tcBorders>
            <w:shd w:val="clear" w:color="auto" w:fill="auto"/>
            <w:vAlign w:val="center"/>
            <w:hideMark/>
          </w:tcPr>
          <w:p w14:paraId="25325841"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w:t>
            </w:r>
          </w:p>
        </w:tc>
      </w:tr>
      <w:tr w:rsidR="00FF51B8" w:rsidRPr="006162AC" w14:paraId="6290E067" w14:textId="77777777" w:rsidTr="00C1292B">
        <w:trPr>
          <w:trHeight w:val="320"/>
          <w:jc w:val="center"/>
        </w:trPr>
        <w:tc>
          <w:tcPr>
            <w:tcW w:w="3240"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4EBBA62E" w14:textId="77777777" w:rsidR="00FF51B8" w:rsidRPr="001B4F64" w:rsidRDefault="00FF51B8" w:rsidP="00FF51B8">
            <w:pPr>
              <w:spacing w:after="0" w:line="240" w:lineRule="auto"/>
              <w:jc w:val="center"/>
              <w:rPr>
                <w:rFonts w:ascii="Calibri" w:eastAsia="Times New Roman" w:hAnsi="Calibri" w:cs="Times New Roman"/>
                <w:b/>
                <w:color w:val="000000"/>
                <w:sz w:val="16"/>
                <w:szCs w:val="14"/>
              </w:rPr>
            </w:pPr>
            <w:r w:rsidRPr="001B4F64">
              <w:rPr>
                <w:rFonts w:ascii="Calibri" w:eastAsia="Times New Roman" w:hAnsi="Calibri" w:cs="Times New Roman"/>
                <w:b/>
                <w:color w:val="000000"/>
                <w:sz w:val="16"/>
                <w:szCs w:val="14"/>
              </w:rPr>
              <w:t>Pareto optimized standard blended winglet</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0FE32488"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0.6732</w:t>
            </w:r>
          </w:p>
        </w:tc>
        <w:tc>
          <w:tcPr>
            <w:tcW w:w="50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17FD2583"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3.41</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6594DD97"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0.1252</w:t>
            </w:r>
          </w:p>
        </w:tc>
        <w:tc>
          <w:tcPr>
            <w:tcW w:w="544"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1B05E33E"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Pr>
                <w:rFonts w:ascii="Calibri" w:eastAsia="Times New Roman" w:hAnsi="Calibri" w:cs="Times New Roman"/>
                <w:color w:val="000000"/>
                <w:sz w:val="16"/>
                <w:szCs w:val="14"/>
              </w:rPr>
              <w:t>-4.4</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4BEB7EE4"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-0.0932</w:t>
            </w:r>
          </w:p>
        </w:tc>
        <w:tc>
          <w:tcPr>
            <w:tcW w:w="537"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246FC19A"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Pr>
                <w:rFonts w:ascii="Calibri" w:eastAsia="Times New Roman" w:hAnsi="Calibri" w:cs="Times New Roman"/>
                <w:color w:val="000000"/>
                <w:sz w:val="16"/>
                <w:szCs w:val="14"/>
              </w:rPr>
              <w:t>-23</w:t>
            </w:r>
          </w:p>
        </w:tc>
        <w:tc>
          <w:tcPr>
            <w:tcW w:w="56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6E630370"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5.38</w:t>
            </w:r>
          </w:p>
        </w:tc>
        <w:tc>
          <w:tcPr>
            <w:tcW w:w="733"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6787DF5D"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8.25</w:t>
            </w:r>
          </w:p>
        </w:tc>
      </w:tr>
      <w:tr w:rsidR="00FF51B8" w:rsidRPr="006162AC" w14:paraId="53468F01" w14:textId="77777777" w:rsidTr="00C1292B">
        <w:trPr>
          <w:trHeight w:val="320"/>
          <w:jc w:val="center"/>
        </w:trPr>
        <w:tc>
          <w:tcPr>
            <w:tcW w:w="3240"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6AFDC5A7" w14:textId="77777777" w:rsidR="00FF51B8" w:rsidRPr="001B4F64" w:rsidRDefault="00FF51B8" w:rsidP="00FF51B8">
            <w:pPr>
              <w:spacing w:after="0" w:line="240" w:lineRule="auto"/>
              <w:jc w:val="center"/>
              <w:rPr>
                <w:rFonts w:ascii="Calibri" w:eastAsia="Times New Roman" w:hAnsi="Calibri" w:cs="Times New Roman"/>
                <w:b/>
                <w:color w:val="000000"/>
                <w:sz w:val="16"/>
                <w:szCs w:val="14"/>
              </w:rPr>
            </w:pPr>
            <w:r w:rsidRPr="001B4F64">
              <w:rPr>
                <w:rFonts w:ascii="Calibri" w:eastAsia="Times New Roman" w:hAnsi="Calibri" w:cs="Times New Roman"/>
                <w:b/>
                <w:color w:val="000000"/>
                <w:sz w:val="16"/>
                <w:szCs w:val="14"/>
              </w:rPr>
              <w:t>An initial (non-optimized) split winglet configuration</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249489A3"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0.675</w:t>
            </w:r>
          </w:p>
        </w:tc>
        <w:tc>
          <w:tcPr>
            <w:tcW w:w="50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7170F054"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3.68</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14C0B69C"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0.124</w:t>
            </w:r>
          </w:p>
        </w:tc>
        <w:tc>
          <w:tcPr>
            <w:tcW w:w="544"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402A4E52"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Pr>
                <w:rFonts w:ascii="Calibri" w:eastAsia="Times New Roman" w:hAnsi="Calibri" w:cs="Times New Roman"/>
                <w:color w:val="000000"/>
                <w:sz w:val="16"/>
                <w:szCs w:val="14"/>
              </w:rPr>
              <w:t>-5.3</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320B7CDA"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-0.103</w:t>
            </w:r>
          </w:p>
        </w:tc>
        <w:tc>
          <w:tcPr>
            <w:tcW w:w="537"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7DC18198"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Pr>
                <w:rFonts w:ascii="Calibri" w:eastAsia="Times New Roman" w:hAnsi="Calibri" w:cs="Times New Roman"/>
                <w:color w:val="000000"/>
                <w:sz w:val="16"/>
                <w:szCs w:val="14"/>
              </w:rPr>
              <w:t>-15</w:t>
            </w:r>
          </w:p>
        </w:tc>
        <w:tc>
          <w:tcPr>
            <w:tcW w:w="56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0395B296"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5.44</w:t>
            </w:r>
          </w:p>
        </w:tc>
        <w:tc>
          <w:tcPr>
            <w:tcW w:w="733"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20F0DC77"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9.45</w:t>
            </w:r>
          </w:p>
        </w:tc>
      </w:tr>
      <w:tr w:rsidR="00FF51B8" w:rsidRPr="006162AC" w14:paraId="59D0D899" w14:textId="77777777" w:rsidTr="00C1292B">
        <w:trPr>
          <w:trHeight w:val="320"/>
          <w:jc w:val="center"/>
        </w:trPr>
        <w:tc>
          <w:tcPr>
            <w:tcW w:w="3240"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54E90808" w14:textId="77777777" w:rsidR="00FF51B8" w:rsidRPr="001B4F64" w:rsidRDefault="00FF51B8" w:rsidP="00FF51B8">
            <w:pPr>
              <w:spacing w:after="0" w:line="240" w:lineRule="auto"/>
              <w:jc w:val="center"/>
              <w:rPr>
                <w:rFonts w:ascii="Calibri" w:eastAsia="Times New Roman" w:hAnsi="Calibri" w:cs="Times New Roman"/>
                <w:b/>
                <w:color w:val="000000"/>
                <w:sz w:val="16"/>
                <w:szCs w:val="14"/>
              </w:rPr>
            </w:pPr>
            <w:r w:rsidRPr="001B4F64">
              <w:rPr>
                <w:rFonts w:ascii="Calibri" w:eastAsia="Times New Roman" w:hAnsi="Calibri" w:cs="Times New Roman"/>
                <w:b/>
                <w:color w:val="000000"/>
                <w:sz w:val="16"/>
                <w:szCs w:val="14"/>
              </w:rPr>
              <w:t>Pareto optimized split winglet without tip spikes</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0AE5FF9D"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0.6916</w:t>
            </w:r>
          </w:p>
        </w:tc>
        <w:tc>
          <w:tcPr>
            <w:tcW w:w="50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348BE24F"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6.23</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7575B3FB"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0.1239</w:t>
            </w:r>
          </w:p>
        </w:tc>
        <w:tc>
          <w:tcPr>
            <w:tcW w:w="544"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3F86A8BB"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Pr>
                <w:rFonts w:ascii="Calibri" w:eastAsia="Times New Roman" w:hAnsi="Calibri" w:cs="Times New Roman"/>
                <w:color w:val="000000"/>
                <w:sz w:val="16"/>
                <w:szCs w:val="14"/>
              </w:rPr>
              <w:t>-5.7</w:t>
            </w:r>
          </w:p>
        </w:tc>
        <w:tc>
          <w:tcPr>
            <w:tcW w:w="662"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2C03F436"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-0.087</w:t>
            </w:r>
          </w:p>
        </w:tc>
        <w:tc>
          <w:tcPr>
            <w:tcW w:w="537"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2EBC9323"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Pr>
                <w:rFonts w:ascii="Calibri" w:eastAsia="Times New Roman" w:hAnsi="Calibri" w:cs="Times New Roman"/>
                <w:color w:val="000000"/>
                <w:sz w:val="16"/>
                <w:szCs w:val="14"/>
              </w:rPr>
              <w:t>-28</w:t>
            </w:r>
          </w:p>
        </w:tc>
        <w:tc>
          <w:tcPr>
            <w:tcW w:w="560"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13655F30"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5.58</w:t>
            </w:r>
          </w:p>
        </w:tc>
        <w:tc>
          <w:tcPr>
            <w:tcW w:w="733" w:type="dxa"/>
            <w:tcBorders>
              <w:top w:val="single" w:sz="8" w:space="0" w:color="auto"/>
              <w:left w:val="single" w:sz="18" w:space="0" w:color="auto"/>
              <w:bottom w:val="single" w:sz="8" w:space="0" w:color="auto"/>
              <w:right w:val="single" w:sz="18" w:space="0" w:color="auto"/>
            </w:tcBorders>
            <w:shd w:val="clear" w:color="auto" w:fill="auto"/>
            <w:vAlign w:val="center"/>
            <w:hideMark/>
          </w:tcPr>
          <w:p w14:paraId="33017421"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11.23</w:t>
            </w:r>
          </w:p>
        </w:tc>
      </w:tr>
      <w:tr w:rsidR="00FF51B8" w:rsidRPr="006162AC" w14:paraId="49145FCB" w14:textId="77777777" w:rsidTr="00C1292B">
        <w:trPr>
          <w:trHeight w:val="320"/>
          <w:jc w:val="center"/>
        </w:trPr>
        <w:tc>
          <w:tcPr>
            <w:tcW w:w="3240" w:type="dxa"/>
            <w:tcBorders>
              <w:top w:val="single" w:sz="8" w:space="0" w:color="auto"/>
              <w:left w:val="single" w:sz="18" w:space="0" w:color="auto"/>
              <w:bottom w:val="single" w:sz="18" w:space="0" w:color="auto"/>
              <w:right w:val="single" w:sz="18" w:space="0" w:color="auto"/>
            </w:tcBorders>
            <w:shd w:val="clear" w:color="auto" w:fill="auto"/>
            <w:noWrap/>
            <w:vAlign w:val="center"/>
            <w:hideMark/>
          </w:tcPr>
          <w:p w14:paraId="3C1251C7" w14:textId="77777777" w:rsidR="00FF51B8" w:rsidRPr="001B4F64" w:rsidRDefault="00FF51B8" w:rsidP="00FF51B8">
            <w:pPr>
              <w:spacing w:after="0" w:line="240" w:lineRule="auto"/>
              <w:jc w:val="center"/>
              <w:rPr>
                <w:rFonts w:ascii="Calibri" w:eastAsia="Times New Roman" w:hAnsi="Calibri" w:cs="Times New Roman"/>
                <w:b/>
                <w:color w:val="000000"/>
                <w:sz w:val="16"/>
                <w:szCs w:val="14"/>
              </w:rPr>
            </w:pPr>
            <w:r w:rsidRPr="001B4F64">
              <w:rPr>
                <w:rFonts w:ascii="Calibri" w:eastAsia="Times New Roman" w:hAnsi="Calibri" w:cs="Times New Roman"/>
                <w:b/>
                <w:color w:val="000000"/>
                <w:sz w:val="16"/>
                <w:szCs w:val="14"/>
              </w:rPr>
              <w:t>Pareto 2996 case optimized split winglet with tip spikes</w:t>
            </w:r>
          </w:p>
        </w:tc>
        <w:tc>
          <w:tcPr>
            <w:tcW w:w="662" w:type="dxa"/>
            <w:tcBorders>
              <w:top w:val="single" w:sz="8" w:space="0" w:color="auto"/>
              <w:left w:val="single" w:sz="18" w:space="0" w:color="auto"/>
              <w:bottom w:val="single" w:sz="18" w:space="0" w:color="auto"/>
              <w:right w:val="single" w:sz="18" w:space="0" w:color="auto"/>
            </w:tcBorders>
            <w:shd w:val="clear" w:color="auto" w:fill="auto"/>
            <w:noWrap/>
            <w:vAlign w:val="center"/>
            <w:hideMark/>
          </w:tcPr>
          <w:p w14:paraId="25D82439"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0.6936</w:t>
            </w:r>
          </w:p>
        </w:tc>
        <w:tc>
          <w:tcPr>
            <w:tcW w:w="500" w:type="dxa"/>
            <w:tcBorders>
              <w:top w:val="single" w:sz="8" w:space="0" w:color="auto"/>
              <w:left w:val="single" w:sz="18" w:space="0" w:color="auto"/>
              <w:bottom w:val="single" w:sz="18" w:space="0" w:color="auto"/>
              <w:right w:val="single" w:sz="18" w:space="0" w:color="auto"/>
            </w:tcBorders>
            <w:shd w:val="clear" w:color="auto" w:fill="auto"/>
            <w:vAlign w:val="center"/>
            <w:hideMark/>
          </w:tcPr>
          <w:p w14:paraId="6FF26BE1"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6.54</w:t>
            </w:r>
          </w:p>
        </w:tc>
        <w:tc>
          <w:tcPr>
            <w:tcW w:w="662" w:type="dxa"/>
            <w:tcBorders>
              <w:top w:val="single" w:sz="8" w:space="0" w:color="auto"/>
              <w:left w:val="single" w:sz="18" w:space="0" w:color="auto"/>
              <w:bottom w:val="single" w:sz="18" w:space="0" w:color="auto"/>
              <w:right w:val="single" w:sz="18" w:space="0" w:color="auto"/>
            </w:tcBorders>
            <w:shd w:val="clear" w:color="auto" w:fill="auto"/>
            <w:noWrap/>
            <w:vAlign w:val="center"/>
            <w:hideMark/>
          </w:tcPr>
          <w:p w14:paraId="42219A63"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0.1218</w:t>
            </w:r>
          </w:p>
        </w:tc>
        <w:tc>
          <w:tcPr>
            <w:tcW w:w="544" w:type="dxa"/>
            <w:tcBorders>
              <w:top w:val="single" w:sz="8" w:space="0" w:color="auto"/>
              <w:left w:val="single" w:sz="18" w:space="0" w:color="auto"/>
              <w:bottom w:val="single" w:sz="18" w:space="0" w:color="auto"/>
              <w:right w:val="single" w:sz="18" w:space="0" w:color="auto"/>
            </w:tcBorders>
            <w:shd w:val="clear" w:color="auto" w:fill="auto"/>
            <w:vAlign w:val="center"/>
            <w:hideMark/>
          </w:tcPr>
          <w:p w14:paraId="1E2CA75A"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Pr>
                <w:rFonts w:ascii="Calibri" w:eastAsia="Times New Roman" w:hAnsi="Calibri" w:cs="Times New Roman"/>
                <w:color w:val="000000"/>
                <w:sz w:val="16"/>
                <w:szCs w:val="14"/>
              </w:rPr>
              <w:t>-7.0</w:t>
            </w:r>
          </w:p>
        </w:tc>
        <w:tc>
          <w:tcPr>
            <w:tcW w:w="662" w:type="dxa"/>
            <w:tcBorders>
              <w:top w:val="single" w:sz="8" w:space="0" w:color="auto"/>
              <w:left w:val="single" w:sz="18" w:space="0" w:color="auto"/>
              <w:bottom w:val="single" w:sz="18" w:space="0" w:color="auto"/>
              <w:right w:val="single" w:sz="18" w:space="0" w:color="auto"/>
            </w:tcBorders>
            <w:shd w:val="clear" w:color="auto" w:fill="auto"/>
            <w:noWrap/>
            <w:vAlign w:val="center"/>
            <w:hideMark/>
          </w:tcPr>
          <w:p w14:paraId="321CE3F0" w14:textId="77777777" w:rsidR="00FF51B8" w:rsidRPr="00FF51B8" w:rsidRDefault="00FF51B8" w:rsidP="00FF51B8">
            <w:pPr>
              <w:spacing w:after="0" w:line="240" w:lineRule="auto"/>
              <w:jc w:val="right"/>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-0.083</w:t>
            </w:r>
          </w:p>
        </w:tc>
        <w:tc>
          <w:tcPr>
            <w:tcW w:w="537" w:type="dxa"/>
            <w:tcBorders>
              <w:top w:val="single" w:sz="8" w:space="0" w:color="auto"/>
              <w:left w:val="single" w:sz="18" w:space="0" w:color="auto"/>
              <w:bottom w:val="single" w:sz="18" w:space="0" w:color="auto"/>
              <w:right w:val="single" w:sz="18" w:space="0" w:color="auto"/>
            </w:tcBorders>
            <w:shd w:val="clear" w:color="auto" w:fill="auto"/>
            <w:vAlign w:val="center"/>
            <w:hideMark/>
          </w:tcPr>
          <w:p w14:paraId="19614987"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Pr>
                <w:rFonts w:ascii="Calibri" w:eastAsia="Times New Roman" w:hAnsi="Calibri" w:cs="Times New Roman"/>
                <w:color w:val="000000"/>
                <w:sz w:val="16"/>
                <w:szCs w:val="14"/>
              </w:rPr>
              <w:t>-31</w:t>
            </w:r>
          </w:p>
        </w:tc>
        <w:tc>
          <w:tcPr>
            <w:tcW w:w="560" w:type="dxa"/>
            <w:tcBorders>
              <w:top w:val="single" w:sz="8" w:space="0" w:color="auto"/>
              <w:left w:val="single" w:sz="18" w:space="0" w:color="auto"/>
              <w:bottom w:val="single" w:sz="18" w:space="0" w:color="auto"/>
              <w:right w:val="single" w:sz="18" w:space="0" w:color="auto"/>
            </w:tcBorders>
            <w:shd w:val="clear" w:color="auto" w:fill="auto"/>
            <w:vAlign w:val="center"/>
            <w:hideMark/>
          </w:tcPr>
          <w:p w14:paraId="444E83A1"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5.69</w:t>
            </w:r>
          </w:p>
        </w:tc>
        <w:tc>
          <w:tcPr>
            <w:tcW w:w="733" w:type="dxa"/>
            <w:tcBorders>
              <w:top w:val="single" w:sz="8" w:space="0" w:color="auto"/>
              <w:left w:val="single" w:sz="18" w:space="0" w:color="auto"/>
              <w:bottom w:val="single" w:sz="18" w:space="0" w:color="auto"/>
              <w:right w:val="single" w:sz="18" w:space="0" w:color="auto"/>
            </w:tcBorders>
            <w:shd w:val="clear" w:color="auto" w:fill="auto"/>
            <w:vAlign w:val="center"/>
            <w:hideMark/>
          </w:tcPr>
          <w:p w14:paraId="131C8B30" w14:textId="77777777" w:rsidR="00FF51B8" w:rsidRPr="00FF51B8" w:rsidRDefault="00FF51B8" w:rsidP="00FF51B8">
            <w:pPr>
              <w:spacing w:after="0" w:line="240" w:lineRule="auto"/>
              <w:jc w:val="center"/>
              <w:rPr>
                <w:rFonts w:ascii="Calibri" w:eastAsia="Times New Roman" w:hAnsi="Calibri" w:cs="Times New Roman"/>
                <w:color w:val="000000"/>
                <w:sz w:val="16"/>
                <w:szCs w:val="14"/>
              </w:rPr>
            </w:pPr>
            <w:r w:rsidRPr="00FF51B8">
              <w:rPr>
                <w:rFonts w:ascii="Calibri" w:eastAsia="Times New Roman" w:hAnsi="Calibri" w:cs="Times New Roman"/>
                <w:color w:val="000000"/>
                <w:sz w:val="16"/>
                <w:szCs w:val="14"/>
              </w:rPr>
              <w:t>14.48</w:t>
            </w:r>
          </w:p>
        </w:tc>
      </w:tr>
    </w:tbl>
    <w:p w14:paraId="591A7913" w14:textId="77777777" w:rsidR="006162AC" w:rsidRDefault="006162AC" w:rsidP="006162AC">
      <w:pPr>
        <w:spacing w:line="360" w:lineRule="auto"/>
      </w:pPr>
    </w:p>
    <w:p w14:paraId="79E20B24" w14:textId="2B90E5CA" w:rsidR="00FF51B8" w:rsidRDefault="00FF51B8" w:rsidP="0047189A">
      <w:pPr>
        <w:spacing w:line="360" w:lineRule="auto"/>
        <w:ind w:firstLine="720"/>
        <w:jc w:val="both"/>
      </w:pPr>
      <w:r>
        <w:t xml:space="preserve">Although the performance enhancements due to Pareto 2996 are clear, it is important to see its behavior through the operating range of the aircraft. For this reason, both the naked Boeing 7E7 wing and the Pareto 2996 configurations were analyzed through a range of angles of attack. Figures </w:t>
      </w:r>
      <w:r w:rsidR="0054471E">
        <w:t>40</w:t>
      </w:r>
      <w:r>
        <w:t xml:space="preserve"> and </w:t>
      </w:r>
      <w:r w:rsidR="0054471E">
        <w:t>41</w:t>
      </w:r>
      <w:r>
        <w:t xml:space="preserve"> </w:t>
      </w:r>
      <w:r>
        <w:lastRenderedPageBreak/>
        <w:t>further show the aerodynamic improvements achieved for the specified angle of attack also hold over a range of angles of attack.</w:t>
      </w:r>
    </w:p>
    <w:p w14:paraId="53586AE7" w14:textId="77777777" w:rsidR="006168B6" w:rsidRDefault="006168B6" w:rsidP="00FF51B8">
      <w:pPr>
        <w:spacing w:line="360" w:lineRule="auto"/>
        <w:ind w:firstLine="720"/>
      </w:pPr>
    </w:p>
    <w:p w14:paraId="5F224426" w14:textId="77777777" w:rsidR="00FF51B8" w:rsidRDefault="00FF51B8" w:rsidP="00D66B6E">
      <w:pPr>
        <w:keepNext/>
        <w:spacing w:after="0" w:line="360" w:lineRule="auto"/>
        <w:jc w:val="center"/>
      </w:pPr>
      <w:r>
        <w:rPr>
          <w:b/>
          <w:noProof/>
        </w:rPr>
        <w:drawing>
          <wp:inline distT="0" distB="0" distL="0" distR="0" wp14:anchorId="7C41A57D" wp14:editId="00409562">
            <wp:extent cx="2674620" cy="2341245"/>
            <wp:effectExtent l="0" t="0" r="0" b="0"/>
            <wp:docPr id="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74620" cy="2341245"/>
                    </a:xfrm>
                    <a:prstGeom prst="rect">
                      <a:avLst/>
                    </a:prstGeom>
                    <a:noFill/>
                    <a:ln>
                      <a:noFill/>
                    </a:ln>
                  </pic:spPr>
                </pic:pic>
              </a:graphicData>
            </a:graphic>
          </wp:inline>
        </w:drawing>
      </w:r>
      <w:r>
        <w:rPr>
          <w:b/>
          <w:noProof/>
        </w:rPr>
        <w:drawing>
          <wp:inline distT="0" distB="0" distL="0" distR="0" wp14:anchorId="6CD6F6C4" wp14:editId="7750EFED">
            <wp:extent cx="2700655" cy="2341245"/>
            <wp:effectExtent l="0" t="0" r="0" b="0"/>
            <wp:docPr id="1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0655" cy="2341245"/>
                    </a:xfrm>
                    <a:prstGeom prst="rect">
                      <a:avLst/>
                    </a:prstGeom>
                    <a:noFill/>
                    <a:ln>
                      <a:noFill/>
                    </a:ln>
                  </pic:spPr>
                </pic:pic>
              </a:graphicData>
            </a:graphic>
          </wp:inline>
        </w:drawing>
      </w:r>
    </w:p>
    <w:p w14:paraId="64D6F692" w14:textId="075B58F4" w:rsidR="00FF51B8" w:rsidRPr="0075081E" w:rsidRDefault="00FF51B8" w:rsidP="00D66B6E">
      <w:pPr>
        <w:pStyle w:val="Caption"/>
        <w:spacing w:after="0"/>
        <w:rPr>
          <w:i/>
          <w:color w:val="auto"/>
        </w:rPr>
      </w:pPr>
      <w:bookmarkStart w:id="130" w:name="_Toc258154392"/>
      <w:r w:rsidRPr="0075081E">
        <w:rPr>
          <w:i/>
          <w:color w:val="auto"/>
        </w:rPr>
        <w:t xml:space="preserve">Figure </w:t>
      </w:r>
      <w:r w:rsidR="00722319" w:rsidRPr="0075081E">
        <w:rPr>
          <w:i/>
          <w:color w:val="auto"/>
        </w:rPr>
        <w:t>40</w:t>
      </w:r>
      <w:r w:rsidRPr="0075081E">
        <w:rPr>
          <w:i/>
          <w:color w:val="auto"/>
        </w:rPr>
        <w:t>:</w:t>
      </w:r>
      <w:r w:rsidRPr="0075081E">
        <w:rPr>
          <w:i/>
          <w:color w:val="auto"/>
          <w:sz w:val="20"/>
          <w:szCs w:val="20"/>
        </w:rPr>
        <w:t xml:space="preserve"> Variations of coefficients of lift and drag as functions of angle of attack for the naked 7E7 wing and for the Pareto optimized 2996 case of </w:t>
      </w:r>
      <w:proofErr w:type="spellStart"/>
      <w:r w:rsidRPr="0075081E">
        <w:rPr>
          <w:i/>
          <w:color w:val="auto"/>
          <w:sz w:val="20"/>
          <w:szCs w:val="20"/>
        </w:rPr>
        <w:t>wing+scimitar</w:t>
      </w:r>
      <w:proofErr w:type="spellEnd"/>
      <w:r w:rsidRPr="0075081E">
        <w:rPr>
          <w:i/>
          <w:color w:val="auto"/>
          <w:sz w:val="20"/>
          <w:szCs w:val="20"/>
        </w:rPr>
        <w:t xml:space="preserve"> winglet with tip spikes.</w:t>
      </w:r>
      <w:bookmarkEnd w:id="130"/>
    </w:p>
    <w:p w14:paraId="1BB73EFB" w14:textId="77777777" w:rsidR="00AD1850" w:rsidRDefault="00FF51B8" w:rsidP="00D66B6E">
      <w:pPr>
        <w:keepNext/>
        <w:spacing w:after="0" w:line="360" w:lineRule="auto"/>
        <w:jc w:val="center"/>
      </w:pPr>
      <w:r>
        <w:rPr>
          <w:b/>
          <w:noProof/>
        </w:rPr>
        <w:drawing>
          <wp:inline distT="0" distB="0" distL="0" distR="0" wp14:anchorId="3705F670" wp14:editId="224A9D64">
            <wp:extent cx="2853227" cy="2324735"/>
            <wp:effectExtent l="0" t="0" r="0" b="12065"/>
            <wp:docPr id="1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3227" cy="2324735"/>
                    </a:xfrm>
                    <a:prstGeom prst="rect">
                      <a:avLst/>
                    </a:prstGeom>
                    <a:noFill/>
                    <a:ln>
                      <a:noFill/>
                    </a:ln>
                  </pic:spPr>
                </pic:pic>
              </a:graphicData>
            </a:graphic>
          </wp:inline>
        </w:drawing>
      </w:r>
      <w:r>
        <w:rPr>
          <w:b/>
          <w:noProof/>
        </w:rPr>
        <w:drawing>
          <wp:inline distT="0" distB="0" distL="0" distR="0" wp14:anchorId="5CC66294" wp14:editId="0B745235">
            <wp:extent cx="2623820" cy="2324735"/>
            <wp:effectExtent l="0" t="0" r="0" b="12065"/>
            <wp:docPr id="1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3820" cy="2324735"/>
                    </a:xfrm>
                    <a:prstGeom prst="rect">
                      <a:avLst/>
                    </a:prstGeom>
                    <a:noFill/>
                    <a:ln>
                      <a:noFill/>
                    </a:ln>
                  </pic:spPr>
                </pic:pic>
              </a:graphicData>
            </a:graphic>
          </wp:inline>
        </w:drawing>
      </w:r>
    </w:p>
    <w:p w14:paraId="6E6EC0CE" w14:textId="56704568" w:rsidR="00FF51B8" w:rsidRPr="0075081E" w:rsidRDefault="00AD1850" w:rsidP="00D66B6E">
      <w:pPr>
        <w:pStyle w:val="Caption"/>
        <w:spacing w:after="0"/>
        <w:rPr>
          <w:i/>
          <w:color w:val="auto"/>
        </w:rPr>
      </w:pPr>
      <w:bookmarkStart w:id="131" w:name="_Toc258154393"/>
      <w:r w:rsidRPr="0075081E">
        <w:rPr>
          <w:i/>
          <w:color w:val="auto"/>
        </w:rPr>
        <w:t xml:space="preserve">Figure </w:t>
      </w:r>
      <w:r w:rsidR="00722319" w:rsidRPr="0075081E">
        <w:rPr>
          <w:i/>
          <w:color w:val="auto"/>
        </w:rPr>
        <w:t>41</w:t>
      </w:r>
      <w:r w:rsidRPr="0075081E">
        <w:rPr>
          <w:i/>
          <w:color w:val="auto"/>
        </w:rPr>
        <w:t>:</w:t>
      </w:r>
      <w:r w:rsidRPr="0075081E">
        <w:rPr>
          <w:i/>
          <w:color w:val="auto"/>
          <w:sz w:val="20"/>
          <w:szCs w:val="20"/>
        </w:rPr>
        <w:t xml:space="preserve"> </w:t>
      </w:r>
      <w:bookmarkStart w:id="132" w:name="OLE_LINK9"/>
      <w:bookmarkStart w:id="133" w:name="OLE_LINK10"/>
      <w:r w:rsidRPr="0075081E">
        <w:rPr>
          <w:i/>
          <w:color w:val="auto"/>
          <w:sz w:val="20"/>
          <w:szCs w:val="20"/>
        </w:rPr>
        <w:t xml:space="preserve">Variations of coefficients of moment and lift-to-drag as functions of angle of attack for the naked 7E7 wing and for the Pareto optimized </w:t>
      </w:r>
      <w:proofErr w:type="spellStart"/>
      <w:r w:rsidRPr="0075081E">
        <w:rPr>
          <w:i/>
          <w:color w:val="auto"/>
          <w:sz w:val="20"/>
          <w:szCs w:val="20"/>
        </w:rPr>
        <w:t>wing+scimitar</w:t>
      </w:r>
      <w:proofErr w:type="spellEnd"/>
      <w:r w:rsidRPr="0075081E">
        <w:rPr>
          <w:i/>
          <w:color w:val="auto"/>
          <w:sz w:val="20"/>
          <w:szCs w:val="20"/>
        </w:rPr>
        <w:t xml:space="preserve"> winglet with tip spikes.</w:t>
      </w:r>
      <w:bookmarkEnd w:id="132"/>
      <w:bookmarkEnd w:id="133"/>
      <w:bookmarkEnd w:id="131"/>
    </w:p>
    <w:p w14:paraId="4ED45B34" w14:textId="77777777" w:rsidR="00B97A43" w:rsidRDefault="00B97A43" w:rsidP="0066211B">
      <w:pPr>
        <w:pStyle w:val="Heading1"/>
      </w:pPr>
    </w:p>
    <w:p w14:paraId="43BBA8F1" w14:textId="77777777" w:rsidR="00B97A43" w:rsidRDefault="00B97A43" w:rsidP="00B97A43"/>
    <w:p w14:paraId="114CF13B" w14:textId="77777777" w:rsidR="00B97A43" w:rsidRPr="00B97A43" w:rsidRDefault="00B97A43" w:rsidP="00B97A43"/>
    <w:p w14:paraId="38DE63C8" w14:textId="0F9E9EC2" w:rsidR="0066211B" w:rsidRDefault="0066211B" w:rsidP="0066211B">
      <w:pPr>
        <w:pStyle w:val="Heading1"/>
      </w:pPr>
      <w:bookmarkStart w:id="134" w:name="_Toc258178112"/>
      <w:r>
        <w:lastRenderedPageBreak/>
        <w:t xml:space="preserve">Chapter </w:t>
      </w:r>
      <w:r w:rsidR="00E55A95">
        <w:t>6</w:t>
      </w:r>
      <w:r>
        <w:t>: Design Validation</w:t>
      </w:r>
      <w:bookmarkEnd w:id="134"/>
    </w:p>
    <w:p w14:paraId="46A6BFE8" w14:textId="77777777" w:rsidR="0066211B" w:rsidRDefault="0066211B" w:rsidP="007D78A6">
      <w:pPr>
        <w:spacing w:line="360" w:lineRule="auto"/>
        <w:jc w:val="both"/>
      </w:pPr>
    </w:p>
    <w:p w14:paraId="061CEF5E" w14:textId="67CCDC49" w:rsidR="0066211B" w:rsidRDefault="0066211B" w:rsidP="0047189A">
      <w:pPr>
        <w:spacing w:line="360" w:lineRule="auto"/>
        <w:jc w:val="both"/>
      </w:pPr>
      <w:r>
        <w:tab/>
        <w:t xml:space="preserve">Even though computer simulations reduce the cost for </w:t>
      </w:r>
      <w:r w:rsidR="007D78A6">
        <w:t xml:space="preserve">designing a new product, experimental validation of the design is imperative. Experimental testing shows how the product will perform in the exact environment in which it will operate. It also allows for more accurate results as simplifications might have been used in the numerical analysis of the design. Figure </w:t>
      </w:r>
      <w:r w:rsidR="0054471E">
        <w:t>42</w:t>
      </w:r>
      <w:r w:rsidR="007D78A6" w:rsidRPr="008D4F09">
        <w:t>,</w:t>
      </w:r>
      <w:r w:rsidR="007D78A6">
        <w:t xml:space="preserve"> compares the flow structure obtain from experimental testing and CFD analysis</w:t>
      </w:r>
      <w:r w:rsidR="00BF71D4">
        <w:t xml:space="preserve"> [20]</w:t>
      </w:r>
      <w:r w:rsidR="007D78A6">
        <w:t>. It can be seen that due to incorrect setting or simplification the flow separation isn’t modeled exactly.</w:t>
      </w:r>
    </w:p>
    <w:p w14:paraId="1F179296" w14:textId="77777777" w:rsidR="0094333A" w:rsidRDefault="007D78A6" w:rsidP="001C3E57">
      <w:pPr>
        <w:keepNext/>
        <w:spacing w:after="0" w:line="360" w:lineRule="auto"/>
        <w:jc w:val="center"/>
      </w:pPr>
      <w:r>
        <w:rPr>
          <w:noProof/>
        </w:rPr>
        <w:drawing>
          <wp:inline distT="0" distB="0" distL="0" distR="0" wp14:anchorId="6C588A09" wp14:editId="1BB473C2">
            <wp:extent cx="4127500" cy="214779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al vs. CFD Results.png"/>
                    <pic:cNvPicPr/>
                  </pic:nvPicPr>
                  <pic:blipFill>
                    <a:blip r:embed="rId66">
                      <a:extLst>
                        <a:ext uri="{28A0092B-C50C-407E-A947-70E740481C1C}">
                          <a14:useLocalDpi xmlns:a14="http://schemas.microsoft.com/office/drawing/2010/main" val="0"/>
                        </a:ext>
                      </a:extLst>
                    </a:blip>
                    <a:stretch>
                      <a:fillRect/>
                    </a:stretch>
                  </pic:blipFill>
                  <pic:spPr>
                    <a:xfrm>
                      <a:off x="0" y="0"/>
                      <a:ext cx="4127500" cy="2147794"/>
                    </a:xfrm>
                    <a:prstGeom prst="rect">
                      <a:avLst/>
                    </a:prstGeom>
                  </pic:spPr>
                </pic:pic>
              </a:graphicData>
            </a:graphic>
          </wp:inline>
        </w:drawing>
      </w:r>
    </w:p>
    <w:p w14:paraId="665F4920" w14:textId="3F56D457" w:rsidR="007D78A6" w:rsidRPr="001C3E57" w:rsidRDefault="0094333A" w:rsidP="001C3E57">
      <w:pPr>
        <w:pStyle w:val="Caption"/>
        <w:spacing w:after="0"/>
        <w:rPr>
          <w:i/>
          <w:color w:val="auto"/>
        </w:rPr>
      </w:pPr>
      <w:bookmarkStart w:id="135" w:name="_Toc258154394"/>
      <w:r w:rsidRPr="001C3E57">
        <w:rPr>
          <w:i/>
          <w:color w:val="auto"/>
        </w:rPr>
        <w:t xml:space="preserve">Figure </w:t>
      </w:r>
      <w:r w:rsidR="00722319" w:rsidRPr="001C3E57">
        <w:rPr>
          <w:i/>
          <w:color w:val="auto"/>
        </w:rPr>
        <w:t>42</w:t>
      </w:r>
      <w:r w:rsidRPr="001C3E57">
        <w:rPr>
          <w:i/>
          <w:color w:val="auto"/>
        </w:rPr>
        <w:t>: Experimental Testing vs. CFD Analysis</w:t>
      </w:r>
      <w:bookmarkEnd w:id="135"/>
      <w:r w:rsidR="001C3E57" w:rsidRPr="001C3E57">
        <w:rPr>
          <w:i/>
          <w:color w:val="auto"/>
        </w:rPr>
        <w:t xml:space="preserve"> </w:t>
      </w:r>
    </w:p>
    <w:p w14:paraId="70853926" w14:textId="77777777" w:rsidR="0094333A" w:rsidRDefault="0094333A" w:rsidP="0094333A"/>
    <w:p w14:paraId="41EE4F8E" w14:textId="1F5DB7A8" w:rsidR="0094333A" w:rsidRDefault="00E55A95" w:rsidP="0094333A">
      <w:pPr>
        <w:pStyle w:val="Heading2"/>
      </w:pPr>
      <w:bookmarkStart w:id="136" w:name="_Toc258178113"/>
      <w:bookmarkStart w:id="137" w:name="OLE_LINK14"/>
      <w:bookmarkStart w:id="138" w:name="OLE_LINK15"/>
      <w:r>
        <w:t>6</w:t>
      </w:r>
      <w:r w:rsidR="0094333A">
        <w:t xml:space="preserve">.1 </w:t>
      </w:r>
      <w:r w:rsidR="003B0072">
        <w:t>Experimental Validation</w:t>
      </w:r>
      <w:bookmarkEnd w:id="136"/>
    </w:p>
    <w:bookmarkEnd w:id="137"/>
    <w:bookmarkEnd w:id="138"/>
    <w:p w14:paraId="6E6ED206" w14:textId="77777777" w:rsidR="0094333A" w:rsidRDefault="0094333A" w:rsidP="0047189A">
      <w:pPr>
        <w:jc w:val="both"/>
      </w:pPr>
    </w:p>
    <w:p w14:paraId="2C7C2F69" w14:textId="77777777" w:rsidR="00756DDE" w:rsidRDefault="00756DDE" w:rsidP="0047189A">
      <w:pPr>
        <w:spacing w:line="360" w:lineRule="auto"/>
        <w:jc w:val="both"/>
      </w:pPr>
      <w:r>
        <w:tab/>
        <w:t xml:space="preserve">In the case of fluid flow, the most common form of experimental validation is through Wind Tunnel testing. This involves placing the specimen in a tube where air is forced over the specimen and the needed data is recorded. For the purpose of testing our prototype, the wind tunnel at Embry-Riddle Aeronautical University was used as the testing facility. </w:t>
      </w:r>
    </w:p>
    <w:p w14:paraId="3333931B" w14:textId="77777777" w:rsidR="00816D41" w:rsidRDefault="00816D41" w:rsidP="0047189A">
      <w:pPr>
        <w:spacing w:line="360" w:lineRule="auto"/>
        <w:jc w:val="both"/>
      </w:pPr>
    </w:p>
    <w:p w14:paraId="5C9F42FB" w14:textId="72897029" w:rsidR="00756DDE" w:rsidRDefault="00E55A95" w:rsidP="0047189A">
      <w:pPr>
        <w:pStyle w:val="Heading3"/>
        <w:jc w:val="both"/>
      </w:pPr>
      <w:bookmarkStart w:id="139" w:name="_Toc258178114"/>
      <w:r>
        <w:t>6</w:t>
      </w:r>
      <w:r w:rsidR="00756DDE">
        <w:t xml:space="preserve">.1.1 </w:t>
      </w:r>
      <w:r w:rsidR="00816D41">
        <w:t xml:space="preserve">Principles of Modeling and </w:t>
      </w:r>
      <w:r w:rsidR="004A4910">
        <w:t>Similitude</w:t>
      </w:r>
      <w:bookmarkEnd w:id="139"/>
    </w:p>
    <w:p w14:paraId="64D97EA8" w14:textId="77777777" w:rsidR="00756DDE" w:rsidRDefault="00756DDE" w:rsidP="0047189A">
      <w:pPr>
        <w:spacing w:line="360" w:lineRule="auto"/>
        <w:jc w:val="both"/>
      </w:pPr>
    </w:p>
    <w:p w14:paraId="06DCED51" w14:textId="77777777" w:rsidR="00756DDE" w:rsidRDefault="00756DDE" w:rsidP="0047189A">
      <w:pPr>
        <w:spacing w:line="360" w:lineRule="auto"/>
        <w:jc w:val="both"/>
      </w:pPr>
      <w:r>
        <w:tab/>
      </w:r>
      <w:r w:rsidR="00BC6581">
        <w:t xml:space="preserve">When carrying out experimental testing in the wind tunnel, it is important to perform the experiment at the same conditions as the computational analysis. This is sometimes hard, if not </w:t>
      </w:r>
      <w:r w:rsidR="00BC6581">
        <w:lastRenderedPageBreak/>
        <w:t xml:space="preserve">impossible to do. In the case of this study, the prototype model will have to be to scale, fly at 35,000 </w:t>
      </w:r>
      <w:proofErr w:type="spellStart"/>
      <w:r w:rsidR="00BC6581">
        <w:t>ft</w:t>
      </w:r>
      <w:proofErr w:type="spellEnd"/>
      <w:r w:rsidR="00BC6581">
        <w:t xml:space="preserve">, at .8 the speed of sound. This would require that the prototype be manufactured, fitted to the aircraft and </w:t>
      </w:r>
      <w:proofErr w:type="gramStart"/>
      <w:r w:rsidR="00BC6581">
        <w:t>all of the</w:t>
      </w:r>
      <w:proofErr w:type="gramEnd"/>
      <w:r w:rsidR="00BC6581">
        <w:t xml:space="preserve"> various license and testing documents be filled out.</w:t>
      </w:r>
    </w:p>
    <w:p w14:paraId="648900AF" w14:textId="77777777" w:rsidR="00BC6581" w:rsidRDefault="00BC6581" w:rsidP="0047189A">
      <w:pPr>
        <w:spacing w:line="360" w:lineRule="auto"/>
        <w:jc w:val="both"/>
      </w:pPr>
      <w:r>
        <w:tab/>
        <w:t xml:space="preserve">Another method for testing prototype, at a smaller scale, is by applying the principles of Modeling and Similitude. </w:t>
      </w:r>
      <w:r w:rsidR="0033550C">
        <w:t xml:space="preserve">This requires for the modifications of certain parameters so </w:t>
      </w:r>
      <w:r w:rsidR="004F5DC5">
        <w:t>that phenomena</w:t>
      </w:r>
      <w:r w:rsidR="0033550C">
        <w:t xml:space="preserve"> at full scale testing and small scaled testing is the same. To see which and how parameters should be modified, the concept of </w:t>
      </w:r>
      <w:proofErr w:type="spellStart"/>
      <w:r w:rsidR="0033550C">
        <w:t>Nondimensionalization</w:t>
      </w:r>
      <w:proofErr w:type="spellEnd"/>
      <w:r w:rsidR="0033550C">
        <w:t xml:space="preserve"> must be applied. </w:t>
      </w:r>
      <w:proofErr w:type="spellStart"/>
      <w:r w:rsidR="0033550C">
        <w:t>Nondimensionalization</w:t>
      </w:r>
      <w:proofErr w:type="spellEnd"/>
      <w:r w:rsidR="0033550C">
        <w:t xml:space="preserve"> is a method of representing </w:t>
      </w:r>
      <w:r w:rsidR="00AA084C">
        <w:t xml:space="preserve">an equation by removal of units defining physical quantities. In the case of our study, the equation being </w:t>
      </w:r>
      <w:proofErr w:type="spellStart"/>
      <w:r w:rsidR="00AA084C">
        <w:t>nondimensionalized</w:t>
      </w:r>
      <w:proofErr w:type="spellEnd"/>
      <w:r w:rsidR="00AA084C">
        <w:t xml:space="preserve"> is the Conservation of Linear Momentum. </w:t>
      </w:r>
    </w:p>
    <w:p w14:paraId="76EC259E" w14:textId="77777777" w:rsidR="00AA084C" w:rsidRDefault="00AA084C" w:rsidP="0047189A">
      <w:pPr>
        <w:spacing w:line="360" w:lineRule="auto"/>
        <w:jc w:val="both"/>
      </w:pPr>
      <w:r>
        <w:tab/>
        <w:t xml:space="preserve">The Momentum equations for </w:t>
      </w:r>
      <w:proofErr w:type="spellStart"/>
      <w:r>
        <w:t>nondimensionalization</w:t>
      </w:r>
      <w:proofErr w:type="spellEnd"/>
      <w:r>
        <w:t xml:space="preserve"> can be written as</w:t>
      </w:r>
    </w:p>
    <w:p w14:paraId="5E2AABA4" w14:textId="77777777" w:rsidR="0054471E" w:rsidRDefault="0054471E" w:rsidP="004F5DC5">
      <w:pPr>
        <w:spacing w:line="360" w:lineRule="auto"/>
        <w:jc w:val="both"/>
        <w:rPr>
          <w:rFonts w:ascii="Cambria Math" w:hAnsi="Cambria Math"/>
          <w:sz w:val="24"/>
          <w:szCs w:val="24"/>
          <w:oMath/>
        </w:rPr>
        <w:sectPr w:rsidR="0054471E" w:rsidSect="00DB5C76">
          <w:type w:val="continuous"/>
          <w:pgSz w:w="12240" w:h="15840"/>
          <w:pgMar w:top="1440" w:right="1440" w:bottom="1440" w:left="1440" w:header="720" w:footer="720" w:gutter="0"/>
          <w:cols w:space="720"/>
          <w:titlePg/>
          <w:docGrid w:linePitch="360"/>
        </w:sectPr>
      </w:pPr>
    </w:p>
    <w:p w14:paraId="5C6C1BC1" w14:textId="392BBE27" w:rsidR="00AA084C" w:rsidRPr="0054471E" w:rsidRDefault="00AA084C" w:rsidP="004F5DC5">
      <w:pPr>
        <w:spacing w:line="360" w:lineRule="auto"/>
        <w:jc w:val="both"/>
        <w:rPr>
          <w:sz w:val="24"/>
          <w:szCs w:val="24"/>
        </w:rPr>
      </w:pPr>
      <m:oMathPara>
        <m:oMathParaPr>
          <m:jc m:val="right"/>
        </m:oMathParaPr>
        <m:oMath>
          <m:r>
            <w:rPr>
              <w:rFonts w:ascii="Cambria Math" w:hAnsi="Cambria Math"/>
              <w:sz w:val="24"/>
              <w:szCs w:val="24"/>
            </w:rPr>
            <m:t>ρ</m:t>
          </m:r>
          <m:f>
            <m:fPr>
              <m:ctrlPr>
                <w:rPr>
                  <w:rFonts w:ascii="Cambria Math" w:hAnsi="Cambria Math"/>
                  <w:i/>
                  <w:sz w:val="24"/>
                  <w:szCs w:val="24"/>
                </w:rPr>
              </m:ctrlPr>
            </m:fPr>
            <m:num>
              <m:r>
                <w:rPr>
                  <w:rFonts w:ascii="Cambria Math" w:hAnsi="Cambria Math"/>
                  <w:sz w:val="24"/>
                  <w:szCs w:val="24"/>
                </w:rPr>
                <m:t>D</m:t>
              </m:r>
              <m:acc>
                <m:accPr>
                  <m:chr m:val="⃗"/>
                  <m:ctrlPr>
                    <w:rPr>
                      <w:rFonts w:ascii="Cambria Math" w:hAnsi="Cambria Math"/>
                      <w:i/>
                      <w:sz w:val="24"/>
                      <w:szCs w:val="24"/>
                    </w:rPr>
                  </m:ctrlPr>
                </m:accPr>
                <m:e>
                  <m:r>
                    <w:rPr>
                      <w:rFonts w:ascii="Cambria Math" w:hAnsi="Cambria Math"/>
                      <w:sz w:val="24"/>
                      <w:szCs w:val="24"/>
                    </w:rPr>
                    <m:t>V</m:t>
                  </m:r>
                </m:e>
              </m:acc>
            </m:num>
            <m:den>
              <m:r>
                <w:rPr>
                  <w:rFonts w:ascii="Cambria Math" w:hAnsi="Cambria Math"/>
                  <w:sz w:val="24"/>
                  <w:szCs w:val="24"/>
                </w:rPr>
                <m:t>Dt</m:t>
              </m:r>
            </m:den>
          </m:f>
          <m:r>
            <w:rPr>
              <w:rFonts w:ascii="Cambria Math" w:eastAsiaTheme="minorEastAsia" w:hAnsi="Cambria Math"/>
              <w:sz w:val="24"/>
              <w:szCs w:val="24"/>
            </w:rPr>
            <m:t>=-</m:t>
          </m:r>
          <m:r>
            <w:rPr>
              <w:rFonts w:ascii="Cambria Math" w:eastAsiaTheme="minorEastAsia" w:hAnsi="Cambria Math" w:hint="eastAsia"/>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p+γz</m:t>
              </m:r>
            </m:e>
          </m:d>
          <m:r>
            <w:rPr>
              <w:rFonts w:ascii="Cambria Math" w:eastAsiaTheme="minorEastAsia" w:hAnsi="Cambria Math"/>
              <w:sz w:val="24"/>
              <w:szCs w:val="24"/>
            </w:rPr>
            <m:t>+μ</m:t>
          </m:r>
          <m:sSup>
            <m:sSupPr>
              <m:ctrlPr>
                <w:rPr>
                  <w:rFonts w:ascii="Cambria Math" w:eastAsiaTheme="minorEastAsia" w:hAnsi="Cambria Math"/>
                  <w:i/>
                  <w:sz w:val="24"/>
                  <w:szCs w:val="24"/>
                </w:rPr>
              </m:ctrlPr>
            </m:sSupPr>
            <m:e>
              <m:r>
                <w:rPr>
                  <w:rFonts w:ascii="Cambria Math" w:eastAsiaTheme="minorEastAsia" w:hAnsi="Cambria Math" w:hint="eastAsia"/>
                  <w:sz w:val="24"/>
                  <w:szCs w:val="24"/>
                </w:rPr>
                <m:t>∇</m:t>
              </m:r>
            </m:e>
            <m:sup>
              <m:r>
                <w:rPr>
                  <w:rFonts w:ascii="Cambria Math" w:eastAsiaTheme="minorEastAsia" w:hAnsi="Cambria Math"/>
                  <w:sz w:val="24"/>
                  <w:szCs w:val="24"/>
                </w:rPr>
                <m:t>2</m:t>
              </m:r>
            </m:sup>
          </m:sSup>
          <m:acc>
            <m:accPr>
              <m:chr m:val="⃗"/>
              <m:ctrlPr>
                <w:rPr>
                  <w:rFonts w:ascii="Cambria Math" w:eastAsiaTheme="minorEastAsia" w:hAnsi="Cambria Math"/>
                  <w:i/>
                  <w:sz w:val="24"/>
                  <w:szCs w:val="24"/>
                </w:rPr>
              </m:ctrlPr>
            </m:accPr>
            <m:e>
              <m:r>
                <w:rPr>
                  <w:rFonts w:ascii="Cambria Math" w:eastAsiaTheme="minorEastAsia" w:hAnsi="Cambria Math"/>
                  <w:sz w:val="24"/>
                  <w:szCs w:val="24"/>
                </w:rPr>
                <m:t>V</m:t>
              </m:r>
            </m:e>
          </m:acc>
        </m:oMath>
      </m:oMathPara>
    </w:p>
    <w:p w14:paraId="0F54407D" w14:textId="2E3AB22F" w:rsidR="0054471E" w:rsidRDefault="0054471E" w:rsidP="0054471E">
      <w:pPr>
        <w:spacing w:line="360" w:lineRule="auto"/>
        <w:jc w:val="right"/>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lastRenderedPageBreak/>
        <w:t>(16)</w:t>
      </w:r>
    </w:p>
    <w:p w14:paraId="3A71909B" w14:textId="2607ABBD" w:rsidR="00756DDE" w:rsidRDefault="00824DD0" w:rsidP="0047189A">
      <w:pPr>
        <w:spacing w:line="360" w:lineRule="auto"/>
        <w:jc w:val="both"/>
        <w:rPr>
          <w:rFonts w:ascii="Calibri" w:eastAsiaTheme="minorEastAsia" w:hAnsi="Calibri"/>
          <w:i/>
        </w:rPr>
      </w:pPr>
      <w:proofErr w:type="gramStart"/>
      <w:r>
        <w:lastRenderedPageBreak/>
        <w:t>where</w:t>
      </w:r>
      <w:proofErr w:type="gramEnd"/>
      <w:r w:rsidR="00D12545">
        <w:t xml:space="preserve"> </w:t>
      </w:r>
      <m:oMath>
        <m:f>
          <m:fPr>
            <m:ctrlPr>
              <w:rPr>
                <w:rFonts w:ascii="Cambria Math" w:hAnsi="Cambria Math"/>
                <w:i/>
                <w:sz w:val="28"/>
              </w:rPr>
            </m:ctrlPr>
          </m:fPr>
          <m:num>
            <m:r>
              <w:rPr>
                <w:rFonts w:ascii="Cambria Math" w:hAnsi="Cambria Math"/>
                <w:sz w:val="28"/>
              </w:rPr>
              <m:t>Dϕ</m:t>
            </m:r>
          </m:num>
          <m:den>
            <m:r>
              <w:rPr>
                <w:rFonts w:ascii="Cambria Math" w:hAnsi="Cambria Math"/>
                <w:sz w:val="28"/>
              </w:rPr>
              <m:t>Dt</m:t>
            </m:r>
          </m:den>
        </m:f>
      </m:oMath>
      <w:r>
        <w:t xml:space="preserve"> </w:t>
      </w:r>
      <w:r w:rsidR="00D12545">
        <w:t xml:space="preserve"> is the material derivative of function </w:t>
      </w:r>
      <m:oMath>
        <m:r>
          <w:rPr>
            <w:rFonts w:ascii="Cambria Math" w:hAnsi="Cambria Math"/>
            <w:sz w:val="28"/>
          </w:rPr>
          <m:t>ϕ</m:t>
        </m:r>
      </m:oMath>
      <w:r w:rsidR="00D12545">
        <w:t xml:space="preserve"> and </w:t>
      </w:r>
      <m:oMath>
        <m:r>
          <w:rPr>
            <w:rFonts w:ascii="Cambria Math" w:eastAsiaTheme="minorEastAsia" w:hAnsi="Cambria Math"/>
          </w:rPr>
          <m:t>γ</m:t>
        </m:r>
      </m:oMath>
      <w:r>
        <w:rPr>
          <w:rFonts w:eastAsiaTheme="minorEastAsia"/>
        </w:rPr>
        <w:t xml:space="preserve"> is the specific weight </w:t>
      </w:r>
      <w:r w:rsidR="00796139">
        <w:rPr>
          <w:rFonts w:eastAsiaTheme="minorEastAsia"/>
        </w:rPr>
        <w:t xml:space="preserve">which is the product of density and gravitational </w:t>
      </w:r>
      <w:r w:rsidR="008D4F09" w:rsidRPr="008D4F09">
        <w:rPr>
          <w:rFonts w:eastAsiaTheme="minorEastAsia"/>
        </w:rPr>
        <w:t>acceleration</w:t>
      </w:r>
      <w:r>
        <w:rPr>
          <w:rFonts w:ascii="Calibri" w:eastAsiaTheme="minorEastAsia" w:hAnsi="Calibri"/>
          <w:i/>
        </w:rPr>
        <w:t>.</w:t>
      </w:r>
    </w:p>
    <w:p w14:paraId="31C56DD1" w14:textId="77777777" w:rsidR="00824DD0" w:rsidRDefault="00824DD0" w:rsidP="0047189A">
      <w:pPr>
        <w:spacing w:line="360" w:lineRule="auto"/>
        <w:jc w:val="both"/>
        <w:rPr>
          <w:rFonts w:ascii="Calibri" w:eastAsiaTheme="minorEastAsia" w:hAnsi="Calibri"/>
        </w:rPr>
      </w:pPr>
      <w:r>
        <w:rPr>
          <w:rFonts w:ascii="Calibri" w:eastAsiaTheme="minorEastAsia" w:hAnsi="Calibri"/>
        </w:rPr>
        <w:t xml:space="preserve">All the variables are </w:t>
      </w:r>
      <w:proofErr w:type="spellStart"/>
      <w:r>
        <w:rPr>
          <w:rFonts w:ascii="Calibri" w:eastAsiaTheme="minorEastAsia" w:hAnsi="Calibri"/>
        </w:rPr>
        <w:t>nondimensionalized</w:t>
      </w:r>
      <w:proofErr w:type="spellEnd"/>
      <w:r>
        <w:rPr>
          <w:rFonts w:ascii="Calibri" w:eastAsiaTheme="minorEastAsia" w:hAnsi="Calibri"/>
        </w:rPr>
        <w:t xml:space="preserve"> in terms of </w:t>
      </w:r>
      <w:r w:rsidRPr="00824DD0">
        <w:rPr>
          <w:rFonts w:ascii="Calibri" w:eastAsiaTheme="minorEastAsia" w:hAnsi="Calibri"/>
          <w:i/>
        </w:rPr>
        <w:t>ρ</w:t>
      </w:r>
      <w:r>
        <w:rPr>
          <w:rFonts w:ascii="Calibri" w:eastAsiaTheme="minorEastAsia" w:hAnsi="Calibri"/>
          <w:i/>
        </w:rPr>
        <w:t xml:space="preserve">, </w:t>
      </w:r>
      <w:r>
        <w:rPr>
          <w:rFonts w:ascii="Calibri" w:eastAsiaTheme="minorEastAsia" w:hAnsi="Calibri"/>
        </w:rPr>
        <w:t>U and L, where U is some reference velocity and L is some reference length.  The various dimensionless parameters can be written as</w:t>
      </w:r>
    </w:p>
    <w:p w14:paraId="7E12A6CA" w14:textId="77777777" w:rsidR="00824DD0" w:rsidRPr="00915069" w:rsidRDefault="00186C6D" w:rsidP="004F5DC5">
      <w:pPr>
        <w:spacing w:line="360" w:lineRule="auto"/>
        <w:jc w:val="both"/>
        <w:rPr>
          <w:rFonts w:eastAsiaTheme="minorEastAsia"/>
          <w:sz w:val="24"/>
          <w:szCs w:val="24"/>
        </w:rPr>
      </w:pPr>
      <m:oMathPara>
        <m:oMath>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V</m:t>
                  </m:r>
                </m:e>
              </m:acc>
            </m:e>
            <m:sup>
              <m:r>
                <w:rPr>
                  <w:rFonts w:ascii="Cambria Math" w:hAnsi="Cambria Math"/>
                  <w:sz w:val="24"/>
                  <w:szCs w:val="24"/>
                </w:rPr>
                <m:t>*</m:t>
              </m:r>
            </m:sup>
          </m:sSup>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V</m:t>
                  </m:r>
                </m:e>
              </m:acc>
            </m:num>
            <m:den>
              <m:r>
                <w:rPr>
                  <w:rFonts w:ascii="Cambria Math" w:hAnsi="Cambria Math"/>
                  <w:sz w:val="24"/>
                  <w:szCs w:val="24"/>
                </w:rPr>
                <m:t>U</m:t>
              </m:r>
            </m:den>
          </m:f>
          <m:r>
            <w:rPr>
              <w:rFonts w:ascii="Cambria Math" w:eastAsiaTheme="minorEastAsia" w:hAnsi="Cambria Math"/>
              <w:sz w:val="24"/>
              <w:szCs w:val="24"/>
            </w:rPr>
            <m:t>,</m:t>
          </m:r>
          <m:sSup>
            <m:sSupPr>
              <m:ctrlPr>
                <w:rPr>
                  <w:rFonts w:ascii="Cambria Math" w:hAnsi="Cambria Math"/>
                  <w:i/>
                  <w:sz w:val="24"/>
                  <w:szCs w:val="24"/>
                </w:rPr>
              </m:ctrlPr>
            </m:sSupPr>
            <m:e>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t</m:t>
                  </m:r>
                </m:e>
              </m:acc>
            </m:e>
            <m:sup>
              <m:r>
                <w:rPr>
                  <w:rFonts w:ascii="Cambria Math" w:hAnsi="Cambria Math"/>
                  <w:sz w:val="24"/>
                  <w:szCs w:val="24"/>
                </w:rPr>
                <m:t>*</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tU</m:t>
              </m:r>
            </m:num>
            <m:den>
              <m:r>
                <w:rPr>
                  <w:rFonts w:ascii="Cambria Math" w:hAnsi="Cambria Math"/>
                  <w:sz w:val="24"/>
                  <w:szCs w:val="24"/>
                </w:rPr>
                <m:t>L</m:t>
              </m:r>
            </m:den>
          </m:f>
          <m:r>
            <w:rPr>
              <w:rFonts w:ascii="Cambria Math" w:hAnsi="Cambria Math"/>
              <w:sz w:val="24"/>
              <w:szCs w:val="24"/>
            </w:rPr>
            <m:t xml:space="preserve">,       </m:t>
          </m:r>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x</m:t>
                  </m:r>
                </m:e>
              </m:acc>
            </m:e>
            <m:sup>
              <m:r>
                <w:rPr>
                  <w:rFonts w:ascii="Cambria Math" w:hAnsi="Cambria Math"/>
                  <w:sz w:val="24"/>
                  <w:szCs w:val="24"/>
                </w:rPr>
                <m:t>*</m:t>
              </m:r>
            </m:sup>
          </m:sSup>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x</m:t>
                  </m:r>
                </m:e>
              </m:acc>
            </m:num>
            <m:den>
              <m:r>
                <w:rPr>
                  <w:rFonts w:ascii="Cambria Math" w:hAnsi="Cambria Math"/>
                  <w:sz w:val="24"/>
                  <w:szCs w:val="24"/>
                </w:rPr>
                <m:t>L</m:t>
              </m:r>
            </m:den>
          </m:f>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r>
                <w:rPr>
                  <w:rFonts w:ascii="Cambria Math" w:hAnsi="Cambria Math"/>
                  <w:sz w:val="24"/>
                  <w:szCs w:val="24"/>
                </w:rPr>
                <m:t>+</m:t>
              </m:r>
              <m:r>
                <w:rPr>
                  <w:rFonts w:ascii="Cambria Math" w:hAnsi="Cambria Math"/>
                  <w:sz w:val="24"/>
                  <w:szCs w:val="24"/>
                </w:rPr>
                <m:t>ρgz</m:t>
              </m:r>
            </m:num>
            <m:den>
              <m:r>
                <w:rPr>
                  <w:rFonts w:ascii="Cambria Math" w:hAnsi="Cambria Math"/>
                  <w:sz w:val="24"/>
                  <w:szCs w:val="24"/>
                </w:rPr>
                <m:t>ρ</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den>
          </m:f>
        </m:oMath>
      </m:oMathPara>
    </w:p>
    <w:p w14:paraId="2C95989B" w14:textId="77777777" w:rsidR="001D65A7" w:rsidRPr="001D65A7" w:rsidRDefault="001D65A7" w:rsidP="004F5DC5">
      <w:pPr>
        <w:spacing w:line="360" w:lineRule="auto"/>
        <w:jc w:val="both"/>
        <w:rPr>
          <w:rFonts w:eastAsiaTheme="minorEastAsia"/>
        </w:rPr>
      </w:pPr>
      <w:proofErr w:type="gramStart"/>
      <w:r>
        <w:rPr>
          <w:rFonts w:eastAsiaTheme="minorEastAsia"/>
        </w:rPr>
        <w:t>the</w:t>
      </w:r>
      <w:proofErr w:type="gramEnd"/>
      <w:r>
        <w:rPr>
          <w:rFonts w:eastAsiaTheme="minorEastAsia"/>
        </w:rPr>
        <w:t xml:space="preserve"> remaining parameters can be put into a </w:t>
      </w:r>
      <w:proofErr w:type="spellStart"/>
      <w:r>
        <w:rPr>
          <w:rFonts w:eastAsiaTheme="minorEastAsia"/>
        </w:rPr>
        <w:t>nondimensional</w:t>
      </w:r>
      <w:proofErr w:type="spellEnd"/>
      <w:r>
        <w:rPr>
          <w:rFonts w:eastAsiaTheme="minorEastAsia"/>
        </w:rPr>
        <w:t xml:space="preserve"> form by substituting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V</m:t>
                </m:r>
              </m:e>
            </m:acc>
          </m:e>
          <m:sup>
            <m:r>
              <w:rPr>
                <w:rFonts w:ascii="Cambria Math" w:hAnsi="Cambria Math"/>
              </w:rPr>
              <m:t>*</m:t>
            </m:r>
          </m:sup>
        </m:sSup>
        <m:r>
          <w:rPr>
            <w:rFonts w:ascii="Cambria Math" w:hAnsi="Cambria Math"/>
          </w:rPr>
          <m:t>U=</m:t>
        </m:r>
        <m:acc>
          <m:accPr>
            <m:chr m:val="⃗"/>
            <m:ctrlPr>
              <w:rPr>
                <w:rFonts w:ascii="Cambria Math" w:hAnsi="Cambria Math"/>
                <w:i/>
              </w:rPr>
            </m:ctrlPr>
          </m:accPr>
          <m:e>
            <m:r>
              <w:rPr>
                <w:rFonts w:ascii="Cambria Math" w:hAnsi="Cambria Math"/>
              </w:rPr>
              <m:t>V</m:t>
            </m:r>
          </m:e>
        </m:acc>
      </m:oMath>
      <w:r>
        <w:rPr>
          <w:rFonts w:eastAsiaTheme="minorEastAsia"/>
        </w:rPr>
        <w:t>, to obtain</w:t>
      </w:r>
    </w:p>
    <w:p w14:paraId="020C4AA7" w14:textId="77777777" w:rsidR="00824DD0" w:rsidRPr="00D12545" w:rsidRDefault="00186C6D" w:rsidP="004F5DC5">
      <w:pPr>
        <w:spacing w:line="360" w:lineRule="auto"/>
        <w:jc w:val="center"/>
        <w:rPr>
          <w:sz w:val="36"/>
        </w:rPr>
      </w:pPr>
      <m:oMath>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∂t</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m:t>
                </m:r>
              </m:sup>
            </m:sSup>
          </m:den>
        </m:f>
        <m:f>
          <m:fPr>
            <m:ctrlPr>
              <w:rPr>
                <w:rFonts w:ascii="Cambria Math" w:hAnsi="Cambria Math"/>
                <w:i/>
                <w:sz w:val="24"/>
                <w:szCs w:val="24"/>
              </w:rPr>
            </m:ctrlPr>
          </m:fPr>
          <m:num>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m:t>
                </m:r>
              </m:sup>
            </m:sSup>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L</m:t>
            </m:r>
          </m:den>
        </m:f>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m:t>
                </m:r>
              </m:sup>
            </m:sSup>
          </m:den>
        </m:f>
      </m:oMath>
      <w:r w:rsidR="00D12545">
        <w:rPr>
          <w:rFonts w:eastAsiaTheme="minorEastAsia"/>
          <w:sz w:val="36"/>
        </w:rPr>
        <w:t xml:space="preserve">  </w:t>
      </w:r>
      <w:r w:rsidR="00D12545" w:rsidRPr="00D12545">
        <w:rPr>
          <w:rFonts w:eastAsiaTheme="minorEastAsia"/>
          <w:sz w:val="36"/>
        </w:rPr>
        <w:t>,</w:t>
      </w:r>
    </w:p>
    <w:p w14:paraId="2C98A211" w14:textId="77777777" w:rsidR="00824DD0" w:rsidRPr="00D12545" w:rsidRDefault="001D65A7" w:rsidP="004F5DC5">
      <w:pPr>
        <w:spacing w:line="360" w:lineRule="auto"/>
        <w:jc w:val="center"/>
        <w:rPr>
          <w:sz w:val="32"/>
        </w:rPr>
      </w:pP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∂x</m:t>
            </m:r>
          </m:den>
        </m:f>
        <m:acc>
          <m:accPr>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∂y</m:t>
            </m:r>
          </m:den>
        </m:f>
        <m:acc>
          <m:accPr>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∂z</m:t>
            </m:r>
          </m:den>
        </m:f>
        <m:acc>
          <m:accPr>
            <m:ctrlPr>
              <w:rPr>
                <w:rFonts w:ascii="Cambria Math" w:eastAsiaTheme="minorEastAsia" w:hAnsi="Cambria Math"/>
                <w:i/>
                <w:sz w:val="24"/>
                <w:szCs w:val="24"/>
              </w:rPr>
            </m:ctrlPr>
          </m:accPr>
          <m:e>
            <m:r>
              <w:rPr>
                <w:rFonts w:ascii="Cambria Math" w:eastAsiaTheme="minorEastAsia" w:hAnsi="Cambria Math"/>
                <w:sz w:val="24"/>
                <w:szCs w:val="24"/>
              </w:rPr>
              <m:t>k</m:t>
            </m:r>
          </m:e>
        </m:acc>
        <m:r>
          <w:rPr>
            <w:rFonts w:ascii="Cambria Math" w:eastAsiaTheme="minorEastAsia"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den>
        </m:f>
        <m:f>
          <m:fPr>
            <m:ctrlPr>
              <w:rPr>
                <w:rFonts w:ascii="Cambria Math" w:hAnsi="Cambria Math"/>
                <w:i/>
                <w:sz w:val="24"/>
                <w:szCs w:val="24"/>
              </w:rPr>
            </m:ctrlPr>
          </m:fPr>
          <m:num>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num>
          <m:den>
            <m:r>
              <w:rPr>
                <w:rFonts w:ascii="Cambria Math" w:hAnsi="Cambria Math"/>
                <w:sz w:val="24"/>
                <w:szCs w:val="24"/>
              </w:rPr>
              <m:t>∂x</m:t>
            </m:r>
          </m:den>
        </m:f>
        <m:acc>
          <m:accPr>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den>
        </m:f>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num>
          <m:den>
            <m:r>
              <w:rPr>
                <w:rFonts w:ascii="Cambria Math" w:hAnsi="Cambria Math"/>
                <w:sz w:val="24"/>
                <w:szCs w:val="24"/>
              </w:rPr>
              <m:t>∂y</m:t>
            </m:r>
          </m:den>
        </m:f>
        <m:acc>
          <m:accPr>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m:t>
                </m:r>
              </m:sup>
            </m:sSup>
          </m:den>
        </m:f>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m:t>
                </m:r>
              </m:sup>
            </m:sSup>
          </m:num>
          <m:den>
            <m:r>
              <w:rPr>
                <w:rFonts w:ascii="Cambria Math" w:hAnsi="Cambria Math"/>
                <w:sz w:val="24"/>
                <w:szCs w:val="24"/>
              </w:rPr>
              <m:t>∂z</m:t>
            </m:r>
          </m:den>
        </m:f>
        <m:acc>
          <m:accPr>
            <m:ctrlPr>
              <w:rPr>
                <w:rFonts w:ascii="Cambria Math" w:eastAsiaTheme="minorEastAsia" w:hAnsi="Cambria Math"/>
                <w:i/>
                <w:sz w:val="24"/>
                <w:szCs w:val="24"/>
              </w:rPr>
            </m:ctrlPr>
          </m:accPr>
          <m:e>
            <m:r>
              <w:rPr>
                <w:rFonts w:ascii="Cambria Math" w:eastAsiaTheme="minorEastAsia" w:hAnsi="Cambria Math"/>
                <w:sz w:val="24"/>
                <w:szCs w:val="24"/>
              </w:rPr>
              <m:t>k</m:t>
            </m:r>
          </m:e>
        </m:acc>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L</m:t>
            </m:r>
          </m:den>
        </m:f>
        <m:sSup>
          <m:sSupPr>
            <m:ctrlPr>
              <w:rPr>
                <w:rFonts w:ascii="Cambria Math" w:eastAsiaTheme="minorEastAsia" w:hAnsi="Cambria Math"/>
                <w:i/>
                <w:sz w:val="24"/>
                <w:szCs w:val="24"/>
              </w:rPr>
            </m:ctrlPr>
          </m:sSupPr>
          <m:e>
            <m:r>
              <w:rPr>
                <w:rFonts w:ascii="Cambria Math" w:eastAsiaTheme="minorEastAsia" w:hAnsi="Cambria Math" w:hint="eastAsia"/>
                <w:sz w:val="24"/>
                <w:szCs w:val="24"/>
              </w:rPr>
              <m:t>∇</m:t>
            </m:r>
          </m:e>
          <m:sup>
            <m:r>
              <w:rPr>
                <w:rFonts w:ascii="Cambria Math" w:eastAsiaTheme="minorEastAsia" w:hAnsi="Cambria Math"/>
                <w:sz w:val="24"/>
                <w:szCs w:val="24"/>
              </w:rPr>
              <m:t>*</m:t>
            </m:r>
          </m:sup>
        </m:sSup>
      </m:oMath>
      <w:r w:rsidR="00D12545">
        <w:rPr>
          <w:rFonts w:eastAsiaTheme="minorEastAsia"/>
          <w:sz w:val="32"/>
        </w:rPr>
        <w:t xml:space="preserve">  </w:t>
      </w:r>
      <w:r w:rsidR="00D12545" w:rsidRPr="00D12545">
        <w:rPr>
          <w:rFonts w:eastAsiaTheme="minorEastAsia"/>
          <w:sz w:val="32"/>
        </w:rPr>
        <w:t>,</w:t>
      </w:r>
    </w:p>
    <w:p w14:paraId="768E1EE5" w14:textId="77777777" w:rsidR="00824DD0" w:rsidRDefault="00186C6D" w:rsidP="004F5DC5">
      <w:pPr>
        <w:spacing w:line="360" w:lineRule="auto"/>
        <w:jc w:val="center"/>
        <w:rPr>
          <w:rFonts w:eastAsiaTheme="minorEastAsia"/>
          <w:sz w:val="36"/>
        </w:rPr>
      </w:pP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∂x</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L</m:t>
            </m:r>
          </m:den>
        </m:f>
        <m:f>
          <m:fPr>
            <m:ctrlPr>
              <w:rPr>
                <w:rFonts w:ascii="Cambria Math" w:hAnsi="Cambria Math"/>
                <w:i/>
                <w:sz w:val="24"/>
                <w:szCs w:val="24"/>
              </w:rPr>
            </m:ctrlPr>
          </m:fPr>
          <m:num>
            <m:r>
              <w:rPr>
                <w:rFonts w:ascii="Cambria Math" w:hAnsi="Cambria Math"/>
                <w:sz w:val="24"/>
                <w:szCs w:val="24"/>
              </w:rPr>
              <m:t>∂</m:t>
            </m:r>
          </m:num>
          <m:den>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den>
        </m:f>
        <m:d>
          <m:dPr>
            <m:ctrlPr>
              <w:rPr>
                <w:rFonts w:ascii="Cambria Math" w:hAnsi="Cambria Math"/>
                <w:i/>
                <w:sz w:val="24"/>
                <w:szCs w:val="24"/>
              </w:rPr>
            </m:ctrlPr>
          </m:dPr>
          <m:e>
            <m:r>
              <w:rPr>
                <w:rFonts w:ascii="Cambria Math" w:hAnsi="Cambria Math"/>
                <w:sz w:val="24"/>
                <w:szCs w:val="24"/>
              </w:rPr>
              <m:t>U</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m:t>
                </m:r>
              </m:sup>
            </m:sSup>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L</m:t>
            </m:r>
          </m:den>
        </m:f>
        <m:f>
          <m:fPr>
            <m:ctrlPr>
              <w:rPr>
                <w:rFonts w:ascii="Cambria Math" w:hAnsi="Cambria Math"/>
                <w:i/>
                <w:sz w:val="24"/>
                <w:szCs w:val="24"/>
              </w:rPr>
            </m:ctrlPr>
          </m:fPr>
          <m:num>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m:t>
                </m:r>
              </m:sup>
            </m:sSup>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den>
        </m:f>
      </m:oMath>
      <w:r w:rsidR="00D12545">
        <w:rPr>
          <w:rFonts w:eastAsiaTheme="minorEastAsia"/>
          <w:sz w:val="36"/>
        </w:rPr>
        <w:tab/>
        <w:t>,</w:t>
      </w:r>
    </w:p>
    <w:p w14:paraId="45443B4A" w14:textId="77777777" w:rsidR="00D12545" w:rsidRDefault="00D12545" w:rsidP="004F5DC5">
      <w:pPr>
        <w:spacing w:line="360" w:lineRule="auto"/>
      </w:pPr>
    </w:p>
    <w:p w14:paraId="65A368B6" w14:textId="77777777" w:rsidR="00D12545" w:rsidRDefault="00D12545" w:rsidP="0047189A">
      <w:pPr>
        <w:spacing w:line="360" w:lineRule="auto"/>
        <w:jc w:val="both"/>
      </w:pPr>
      <w:r>
        <w:lastRenderedPageBreak/>
        <w:t xml:space="preserve">Substituting the appropriate variables into the momentum equation yields the following </w:t>
      </w:r>
      <w:proofErr w:type="spellStart"/>
      <w:r>
        <w:t>nondimensionalized</w:t>
      </w:r>
      <w:proofErr w:type="spellEnd"/>
      <w:r>
        <w:t xml:space="preserve"> momentum equation</w:t>
      </w:r>
    </w:p>
    <w:p w14:paraId="537CA74B" w14:textId="77777777" w:rsidR="0054471E" w:rsidRDefault="0054471E" w:rsidP="004F5DC5">
      <w:pPr>
        <w:spacing w:line="360" w:lineRule="auto"/>
        <w:rPr>
          <w:rFonts w:ascii="Cambria Math" w:hAnsi="Cambria Math"/>
          <w:sz w:val="24"/>
          <w:szCs w:val="24"/>
          <w:oMath/>
        </w:rPr>
        <w:sectPr w:rsidR="0054471E" w:rsidSect="00DB5C76">
          <w:type w:val="continuous"/>
          <w:pgSz w:w="12240" w:h="15840"/>
          <w:pgMar w:top="1440" w:right="1440" w:bottom="1440" w:left="1440" w:header="720" w:footer="720" w:gutter="0"/>
          <w:cols w:space="720"/>
          <w:titlePg/>
          <w:docGrid w:linePitch="360"/>
        </w:sectPr>
      </w:pPr>
    </w:p>
    <w:p w14:paraId="48F4FE5C" w14:textId="1CD28673" w:rsidR="00D12545" w:rsidRPr="0054471E" w:rsidRDefault="00186C6D" w:rsidP="004F5DC5">
      <w:pPr>
        <w:spacing w:line="360" w:lineRule="auto"/>
        <w:rPr>
          <w:rFonts w:eastAsiaTheme="minorEastAsia"/>
          <w:sz w:val="24"/>
          <w:szCs w:val="24"/>
        </w:rPr>
      </w:pPr>
      <m:oMathPara>
        <m:oMathParaPr>
          <m:jc m:val="right"/>
        </m:oMathParaPr>
        <m:oMath>
          <m:f>
            <m:fPr>
              <m:ctrlPr>
                <w:rPr>
                  <w:rFonts w:ascii="Cambria Math" w:hAnsi="Cambria Math"/>
                  <w:i/>
                  <w:sz w:val="24"/>
                  <w:szCs w:val="24"/>
                </w:rPr>
              </m:ctrlPr>
            </m:fPr>
            <m:num>
              <m:r>
                <w:rPr>
                  <w:rFonts w:ascii="Cambria Math" w:hAnsi="Cambria Math"/>
                  <w:sz w:val="24"/>
                  <w:szCs w:val="24"/>
                </w:rPr>
                <m:t>D</m:t>
              </m:r>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V</m:t>
                      </m:r>
                    </m:e>
                  </m:acc>
                </m:e>
                <m:sup>
                  <m:r>
                    <w:rPr>
                      <w:rFonts w:ascii="Cambria Math" w:hAnsi="Cambria Math"/>
                      <w:sz w:val="24"/>
                      <w:szCs w:val="24"/>
                    </w:rPr>
                    <m:t>*</m:t>
                  </m:r>
                </m:sup>
              </m:sSup>
            </m:num>
            <m:den>
              <m:r>
                <w:rPr>
                  <w:rFonts w:ascii="Cambria Math" w:hAnsi="Cambria Math"/>
                  <w:sz w:val="24"/>
                  <w:szCs w:val="24"/>
                </w:rPr>
                <m:t>Dt</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m:t>
              </m:r>
            </m:sup>
          </m:sSup>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μ</m:t>
              </m:r>
            </m:num>
            <m:den>
              <m:r>
                <w:rPr>
                  <w:rFonts w:ascii="Cambria Math" w:hAnsi="Cambria Math"/>
                  <w:sz w:val="24"/>
                  <w:szCs w:val="24"/>
                </w:rPr>
                <m:t>ρVL</m:t>
              </m:r>
            </m:den>
          </m:f>
          <m:sSup>
            <m:sSupPr>
              <m:ctrlPr>
                <w:rPr>
                  <w:rFonts w:ascii="Cambria Math" w:hAnsi="Cambria Math"/>
                  <w:i/>
                  <w:sz w:val="24"/>
                  <w:szCs w:val="24"/>
                </w:rPr>
              </m:ctrlPr>
            </m:sSupPr>
            <m:e>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m:t>
                  </m:r>
                </m:sup>
              </m:sSup>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V</m:t>
                  </m:r>
                </m:e>
              </m:acc>
            </m:e>
            <m:sup>
              <m:r>
                <w:rPr>
                  <w:rFonts w:ascii="Cambria Math" w:hAnsi="Cambria Math"/>
                  <w:sz w:val="24"/>
                  <w:szCs w:val="24"/>
                </w:rPr>
                <m:t>*</m:t>
              </m:r>
            </m:sup>
          </m:sSup>
        </m:oMath>
      </m:oMathPara>
    </w:p>
    <w:p w14:paraId="341F6F42" w14:textId="34FC111E" w:rsidR="0054471E" w:rsidRDefault="0054471E" w:rsidP="0054471E">
      <w:pPr>
        <w:spacing w:line="360" w:lineRule="auto"/>
        <w:jc w:val="right"/>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lastRenderedPageBreak/>
        <w:t>(17)</w:t>
      </w:r>
    </w:p>
    <w:p w14:paraId="79CEED01" w14:textId="702AC6F4" w:rsidR="00D12545" w:rsidRDefault="00D12545" w:rsidP="004F5DC5">
      <w:pPr>
        <w:spacing w:line="360" w:lineRule="auto"/>
      </w:pPr>
      <w:r>
        <w:lastRenderedPageBreak/>
        <w:t xml:space="preserve">Where </w:t>
      </w:r>
      <m:oMath>
        <m:f>
          <m:fPr>
            <m:ctrlPr>
              <w:rPr>
                <w:rFonts w:ascii="Cambria Math" w:hAnsi="Cambria Math"/>
                <w:i/>
                <w:sz w:val="28"/>
              </w:rPr>
            </m:ctrlPr>
          </m:fPr>
          <m:num>
            <m:r>
              <w:rPr>
                <w:rFonts w:ascii="Cambria Math" w:hAnsi="Cambria Math"/>
                <w:sz w:val="28"/>
              </w:rPr>
              <m:t>μ</m:t>
            </m:r>
          </m:num>
          <m:den>
            <m:r>
              <w:rPr>
                <w:rFonts w:ascii="Cambria Math" w:hAnsi="Cambria Math"/>
                <w:sz w:val="28"/>
              </w:rPr>
              <m:t>ρVL</m:t>
            </m:r>
          </m:den>
        </m:f>
      </m:oMath>
      <w:r>
        <w:t xml:space="preserve"> is the reciprocal of the Reynolds </w:t>
      </w:r>
      <w:r w:rsidR="00D648E7">
        <w:t>Number, which can be written as</w:t>
      </w:r>
    </w:p>
    <w:p w14:paraId="6230B588" w14:textId="77777777" w:rsidR="0054471E" w:rsidRDefault="0054471E" w:rsidP="00796139">
      <w:pPr>
        <w:jc w:val="center"/>
        <w:rPr>
          <w:rFonts w:ascii="Cambria Math" w:hAnsi="Cambria Math"/>
          <w:sz w:val="24"/>
          <w:szCs w:val="24"/>
          <w:oMath/>
        </w:rPr>
        <w:sectPr w:rsidR="0054471E" w:rsidSect="00DB5C76">
          <w:type w:val="continuous"/>
          <w:pgSz w:w="12240" w:h="15840"/>
          <w:pgMar w:top="1440" w:right="1440" w:bottom="1440" w:left="1440" w:header="720" w:footer="720" w:gutter="0"/>
          <w:cols w:space="720"/>
          <w:titlePg/>
          <w:docGrid w:linePitch="360"/>
        </w:sectPr>
      </w:pPr>
    </w:p>
    <w:p w14:paraId="12673A8C" w14:textId="45297315" w:rsidR="00D648E7" w:rsidRPr="00796139" w:rsidRDefault="00D648E7" w:rsidP="0054471E">
      <w:pPr>
        <w:jc w:val="right"/>
      </w:pPr>
      <m:oMath>
        <m:r>
          <w:rPr>
            <w:rFonts w:ascii="Cambria Math" w:hAnsi="Cambria Math"/>
            <w:sz w:val="24"/>
            <w:szCs w:val="24"/>
          </w:rPr>
          <w:lastRenderedPageBreak/>
          <m:t>Re=</m:t>
        </m:r>
        <m:f>
          <m:fPr>
            <m:ctrlPr>
              <w:rPr>
                <w:rFonts w:ascii="Cambria Math" w:hAnsi="Cambria Math"/>
                <w:i/>
                <w:sz w:val="24"/>
                <w:szCs w:val="24"/>
              </w:rPr>
            </m:ctrlPr>
          </m:fPr>
          <m:num>
            <m:r>
              <w:rPr>
                <w:rFonts w:ascii="Cambria Math" w:hAnsi="Cambria Math"/>
                <w:sz w:val="24"/>
                <w:szCs w:val="24"/>
              </w:rPr>
              <m:t>ρVL</m:t>
            </m:r>
          </m:num>
          <m:den>
            <m:r>
              <w:rPr>
                <w:rFonts w:ascii="Cambria Math" w:hAnsi="Cambria Math"/>
                <w:sz w:val="24"/>
                <w:szCs w:val="24"/>
              </w:rPr>
              <m:t>μ</m:t>
            </m:r>
          </m:den>
        </m:f>
      </m:oMath>
      <w:r w:rsidR="00796139" w:rsidRPr="00796139">
        <w:rPr>
          <w:rFonts w:eastAsiaTheme="minorEastAsia"/>
          <w:sz w:val="32"/>
        </w:rPr>
        <w:t xml:space="preserve">, </w:t>
      </w:r>
      <w:r w:rsidR="00796139" w:rsidRPr="00796139">
        <w:rPr>
          <w:rFonts w:eastAsiaTheme="minorEastAsia"/>
        </w:rPr>
        <w:t>Reynolds Number</w:t>
      </w:r>
    </w:p>
    <w:p w14:paraId="02057DCF" w14:textId="27B80E1F" w:rsidR="0054471E" w:rsidRDefault="0054471E" w:rsidP="0054471E">
      <w:pPr>
        <w:spacing w:line="360" w:lineRule="auto"/>
        <w:ind w:firstLine="720"/>
        <w:jc w:val="right"/>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lastRenderedPageBreak/>
        <w:t>(18)</w:t>
      </w:r>
    </w:p>
    <w:p w14:paraId="1D3DD804" w14:textId="01B1187F" w:rsidR="00D648E7" w:rsidRDefault="00D648E7" w:rsidP="0047189A">
      <w:pPr>
        <w:spacing w:line="360" w:lineRule="auto"/>
        <w:ind w:firstLine="720"/>
        <w:jc w:val="both"/>
      </w:pPr>
      <w:r>
        <w:lastRenderedPageBreak/>
        <w:t xml:space="preserve">The Reynolds number is a dimensionless number that represents the ratio of inertia forces to viscous forces. Similar </w:t>
      </w:r>
      <w:proofErr w:type="spellStart"/>
      <w:r>
        <w:t>nondimensionalization</w:t>
      </w:r>
      <w:proofErr w:type="spellEnd"/>
      <w:r>
        <w:t xml:space="preserve"> of the continuity equation leads to the Froude number, which represents the ratio of inertia forces to gravity force and can be written as</w:t>
      </w:r>
    </w:p>
    <w:p w14:paraId="0CFF0B8A" w14:textId="77777777" w:rsidR="0054471E" w:rsidRDefault="0054471E" w:rsidP="00796139">
      <w:pPr>
        <w:jc w:val="center"/>
        <w:rPr>
          <w:rFonts w:ascii="Cambria Math" w:hAnsi="Cambria Math"/>
          <w:sz w:val="24"/>
          <w:szCs w:val="24"/>
          <w:oMath/>
        </w:rPr>
        <w:sectPr w:rsidR="0054471E" w:rsidSect="00DB5C76">
          <w:type w:val="continuous"/>
          <w:pgSz w:w="12240" w:h="15840"/>
          <w:pgMar w:top="1440" w:right="1440" w:bottom="1440" w:left="1440" w:header="720" w:footer="720" w:gutter="0"/>
          <w:cols w:space="720"/>
          <w:titlePg/>
          <w:docGrid w:linePitch="360"/>
        </w:sectPr>
      </w:pPr>
    </w:p>
    <w:p w14:paraId="6894CC0B" w14:textId="5B029445" w:rsidR="00D648E7" w:rsidRPr="00796139" w:rsidRDefault="00D648E7" w:rsidP="0054471E">
      <w:pPr>
        <w:jc w:val="right"/>
      </w:pPr>
      <m:oMath>
        <m:r>
          <w:rPr>
            <w:rFonts w:ascii="Cambria Math" w:hAnsi="Cambria Math"/>
            <w:sz w:val="24"/>
            <w:szCs w:val="24"/>
          </w:rPr>
          <w:lastRenderedPageBreak/>
          <m:t>Fr</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V</m:t>
            </m:r>
          </m:num>
          <m:den>
            <m:rad>
              <m:radPr>
                <m:degHide m:val="1"/>
                <m:ctrlPr>
                  <w:rPr>
                    <w:rFonts w:ascii="Cambria Math" w:hAnsi="Cambria Math"/>
                    <w:sz w:val="24"/>
                    <w:szCs w:val="24"/>
                  </w:rPr>
                </m:ctrlPr>
              </m:radPr>
              <m:deg/>
              <m:e>
                <m:r>
                  <w:rPr>
                    <w:rFonts w:ascii="Cambria Math" w:hAnsi="Cambria Math"/>
                    <w:sz w:val="24"/>
                    <w:szCs w:val="24"/>
                  </w:rPr>
                  <m:t>gL</m:t>
                </m:r>
              </m:e>
            </m:rad>
          </m:den>
        </m:f>
      </m:oMath>
      <w:r w:rsidR="00796139" w:rsidRPr="00796139">
        <w:rPr>
          <w:rFonts w:eastAsiaTheme="minorEastAsia"/>
          <w:sz w:val="28"/>
        </w:rPr>
        <w:t xml:space="preserve">, </w:t>
      </w:r>
      <w:r w:rsidR="00796139" w:rsidRPr="00796139">
        <w:rPr>
          <w:rFonts w:eastAsiaTheme="minorEastAsia"/>
        </w:rPr>
        <w:t>Froude Number</w:t>
      </w:r>
    </w:p>
    <w:p w14:paraId="1CFB0A03" w14:textId="65BBE15D" w:rsidR="0054471E" w:rsidRDefault="0054471E" w:rsidP="0054471E">
      <w:pPr>
        <w:spacing w:line="360" w:lineRule="auto"/>
        <w:ind w:firstLine="720"/>
        <w:jc w:val="right"/>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lastRenderedPageBreak/>
        <w:t>(19)</w:t>
      </w:r>
    </w:p>
    <w:p w14:paraId="2F64C3D9" w14:textId="2F6A52E6" w:rsidR="00D648E7" w:rsidRDefault="00D648E7" w:rsidP="0047189A">
      <w:pPr>
        <w:spacing w:line="360" w:lineRule="auto"/>
        <w:ind w:firstLine="720"/>
        <w:jc w:val="both"/>
      </w:pPr>
      <w:r>
        <w:lastRenderedPageBreak/>
        <w:t xml:space="preserve">Other </w:t>
      </w:r>
      <w:proofErr w:type="spellStart"/>
      <w:r>
        <w:t>nondimensional</w:t>
      </w:r>
      <w:proofErr w:type="spellEnd"/>
      <w:r>
        <w:t xml:space="preserve"> number used in flow computation include Mach Number, which is the ratio of inertia force and compressibility force, and the Pressure Coefficient, which is ratio of pressure force to inertia force. Equations for the two numbers can be written as such</w:t>
      </w:r>
    </w:p>
    <w:p w14:paraId="6791FD87" w14:textId="77777777" w:rsidR="0054471E" w:rsidRDefault="0054471E" w:rsidP="00796139">
      <w:pPr>
        <w:jc w:val="center"/>
        <w:rPr>
          <w:rFonts w:ascii="Cambria Math" w:hAnsi="Cambria Math"/>
          <w:sz w:val="24"/>
          <w:szCs w:val="24"/>
          <w:oMath/>
        </w:rPr>
        <w:sectPr w:rsidR="0054471E" w:rsidSect="00DB5C76">
          <w:type w:val="continuous"/>
          <w:pgSz w:w="12240" w:h="15840"/>
          <w:pgMar w:top="1440" w:right="1440" w:bottom="1440" w:left="1440" w:header="720" w:footer="720" w:gutter="0"/>
          <w:cols w:space="720"/>
          <w:titlePg/>
          <w:docGrid w:linePitch="360"/>
        </w:sectPr>
      </w:pPr>
    </w:p>
    <w:p w14:paraId="47BA2D5B" w14:textId="1148E189" w:rsidR="00D648E7" w:rsidRPr="00796139" w:rsidRDefault="0054471E" w:rsidP="0054471E">
      <w:pPr>
        <w:jc w:val="right"/>
      </w:pPr>
      <w:r>
        <w:rPr>
          <w:rFonts w:eastAsiaTheme="minorEastAsia"/>
          <w:sz w:val="24"/>
          <w:szCs w:val="24"/>
        </w:rPr>
        <w:lastRenderedPageBreak/>
        <w:t xml:space="preserve"> </w:t>
      </w:r>
      <m:oMath>
        <m:r>
          <w:rPr>
            <w:rFonts w:ascii="Cambria Math" w:hAnsi="Cambria Math"/>
            <w:sz w:val="24"/>
            <w:szCs w:val="24"/>
          </w:rPr>
          <m:t>Ma=</m:t>
        </m:r>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a</m:t>
            </m:r>
          </m:den>
        </m:f>
      </m:oMath>
      <w:r w:rsidR="00D648E7" w:rsidRPr="00796139">
        <w:rPr>
          <w:rFonts w:eastAsiaTheme="minorEastAsia"/>
          <w:sz w:val="24"/>
          <w:szCs w:val="24"/>
        </w:rPr>
        <w:t>,</w:t>
      </w:r>
      <w:r w:rsidR="00D648E7" w:rsidRPr="00796139">
        <w:rPr>
          <w:sz w:val="24"/>
          <w:szCs w:val="24"/>
        </w:rPr>
        <w:t xml:space="preserve"> </w:t>
      </w:r>
      <w:r w:rsidR="00796139" w:rsidRPr="00796139">
        <w:t xml:space="preserve">Mach Number </w:t>
      </w:r>
      <w:r w:rsidR="00D648E7" w:rsidRPr="00796139">
        <w:t>where a is the speed of sound in liquid</w:t>
      </w:r>
    </w:p>
    <w:p w14:paraId="40EBDB37" w14:textId="3345A147" w:rsidR="0054471E" w:rsidRDefault="0054471E" w:rsidP="0054471E">
      <w:pPr>
        <w:jc w:val="right"/>
        <w:rPr>
          <w:rFonts w:ascii="Cambria Math" w:hAnsi="Cambria Math"/>
          <w:sz w:val="24"/>
          <w:szCs w:val="24"/>
          <w:oMath/>
        </w:rPr>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rPr>
          <w:rFonts w:eastAsiaTheme="minorEastAsia"/>
          <w:sz w:val="24"/>
          <w:szCs w:val="24"/>
        </w:rPr>
        <w:lastRenderedPageBreak/>
        <w:t>(20)</w:t>
      </w:r>
    </w:p>
    <w:p w14:paraId="4C6AC783" w14:textId="66B8218C" w:rsidR="00D648E7" w:rsidRPr="00796139" w:rsidRDefault="00186C6D" w:rsidP="0054471E">
      <w:pPr>
        <w:jc w:val="right"/>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r>
              <w:rPr>
                <w:rFonts w:ascii="Cambria Math" w:hAnsi="Cambria Math"/>
                <w:sz w:val="24"/>
                <w:szCs w:val="24"/>
              </w:rPr>
              <m:t>p</m:t>
            </m:r>
          </m:num>
          <m:den>
            <m:r>
              <w:rPr>
                <w:rFonts w:ascii="Cambria Math" w:hAnsi="Cambria Math"/>
                <w:sz w:val="24"/>
                <w:szCs w:val="24"/>
              </w:rPr>
              <m:t>ρ</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den>
        </m:f>
      </m:oMath>
      <w:r w:rsidR="00796139" w:rsidRPr="00796139">
        <w:rPr>
          <w:sz w:val="28"/>
        </w:rPr>
        <w:t xml:space="preserve">, </w:t>
      </w:r>
      <w:r w:rsidR="00796139" w:rsidRPr="00796139">
        <w:t>Coefficient of Pressure</w:t>
      </w:r>
    </w:p>
    <w:p w14:paraId="23E45EB3" w14:textId="0B11BCD7" w:rsidR="0054471E" w:rsidRDefault="0054471E" w:rsidP="0054471E">
      <w:pPr>
        <w:spacing w:line="360" w:lineRule="auto"/>
        <w:jc w:val="right"/>
        <w:sectPr w:rsidR="0054471E" w:rsidSect="0054471E">
          <w:type w:val="continuous"/>
          <w:pgSz w:w="12240" w:h="15840"/>
          <w:pgMar w:top="1440" w:right="1440" w:bottom="1440" w:left="1440" w:header="720" w:footer="720" w:gutter="0"/>
          <w:cols w:num="2" w:space="720" w:equalWidth="0">
            <w:col w:w="6000" w:space="720"/>
            <w:col w:w="2640"/>
          </w:cols>
          <w:titlePg/>
          <w:docGrid w:linePitch="360"/>
        </w:sectPr>
      </w:pPr>
      <w:r>
        <w:lastRenderedPageBreak/>
        <w:t>(21)</w:t>
      </w:r>
    </w:p>
    <w:p w14:paraId="3774C30F" w14:textId="3400F5D9" w:rsidR="008A116D" w:rsidRDefault="004F5DC5" w:rsidP="0047189A">
      <w:pPr>
        <w:spacing w:line="360" w:lineRule="auto"/>
        <w:jc w:val="both"/>
      </w:pPr>
      <w:r>
        <w:lastRenderedPageBreak/>
        <w:tab/>
        <w:t xml:space="preserve">Flow conditions for model test and prototype test are completely similar if all relevant dimensionless parameters have the same values for both model and prototype. This similarity in all dimensionless parameters is sometimes difficult to achieve. Therefore it is often necessary to achieve similarity in those dimensionless numbers that are most important to your case study. In this case the Reynolds number will have greater importance and will be given greater consideration, where as the Froude number and Mach number will be accommodated as best as possible. </w:t>
      </w:r>
    </w:p>
    <w:p w14:paraId="606CBAE8" w14:textId="77777777" w:rsidR="008E38B9" w:rsidRDefault="008E38B9" w:rsidP="0047189A">
      <w:pPr>
        <w:pStyle w:val="Heading3"/>
        <w:jc w:val="both"/>
      </w:pPr>
    </w:p>
    <w:p w14:paraId="11124A45" w14:textId="77777777" w:rsidR="00BC7849" w:rsidRDefault="00BC7849" w:rsidP="0047189A">
      <w:pPr>
        <w:pStyle w:val="Heading3"/>
        <w:jc w:val="both"/>
      </w:pPr>
    </w:p>
    <w:p w14:paraId="05B7EA86" w14:textId="77777777" w:rsidR="00BC7849" w:rsidRDefault="00BC7849" w:rsidP="00BC7849"/>
    <w:p w14:paraId="05834976" w14:textId="77777777" w:rsidR="009A71F3" w:rsidRPr="00BC7849" w:rsidRDefault="009A71F3" w:rsidP="00BC7849"/>
    <w:p w14:paraId="0D1F577F" w14:textId="4A816360" w:rsidR="008E38B9" w:rsidRDefault="00E55A95" w:rsidP="0047189A">
      <w:pPr>
        <w:pStyle w:val="Heading3"/>
        <w:jc w:val="both"/>
      </w:pPr>
      <w:bookmarkStart w:id="140" w:name="_Toc258178115"/>
      <w:r>
        <w:lastRenderedPageBreak/>
        <w:t>6</w:t>
      </w:r>
      <w:r w:rsidR="008E38B9">
        <w:t xml:space="preserve">.1.2 </w:t>
      </w:r>
      <w:r w:rsidR="007E6D3E">
        <w:t>Manufacturing:</w:t>
      </w:r>
      <w:r w:rsidR="00536BB2">
        <w:t xml:space="preserve"> 3D Printing</w:t>
      </w:r>
      <w:bookmarkEnd w:id="140"/>
    </w:p>
    <w:p w14:paraId="066C4A07" w14:textId="77777777" w:rsidR="008E38B9" w:rsidRDefault="008E38B9" w:rsidP="0047189A">
      <w:pPr>
        <w:jc w:val="both"/>
      </w:pPr>
    </w:p>
    <w:p w14:paraId="4A5480F7" w14:textId="422B8EBE" w:rsidR="00536BB2" w:rsidRPr="00AC0694" w:rsidRDefault="008E38B9" w:rsidP="00BC7849">
      <w:pPr>
        <w:spacing w:line="360" w:lineRule="auto"/>
        <w:jc w:val="both"/>
      </w:pPr>
      <w:r>
        <w:t>The multi-winglet designs used in this research consist of complex and intricate components that need to be designed with very low tolerances. This is essential since any deviations from the optimized CAD designs may cause large discrepancies between simulated and experimental results. One method of manufacturing prototypes that will enhance the design of such composite structure is rapid prototyping, which uses 3D printing technologies. This allows for the circumvention of expensive Computer Numerical Control (CNC) machining and the utilization of a faster method that will also create models within the required tolerances. 3D printing will be used to manufacture the winglets and the aircraft wing prototypes. A plaster material reinforced with resin will be used to manufacture the winglets</w:t>
      </w:r>
      <w:r w:rsidRPr="000D672C">
        <w:t>.</w:t>
      </w:r>
      <w:r>
        <w:rPr>
          <w:b/>
          <w:bCs/>
        </w:rPr>
        <w:t xml:space="preserve"> </w:t>
      </w:r>
      <w:r>
        <w:t xml:space="preserve">Some manual labor may be required for surface finishing such as sanding. Also for retrofitting the winglet unto the wing, holes will be drilled in the connecting sides of both components and steel pins will be used as connectors. </w:t>
      </w:r>
    </w:p>
    <w:p w14:paraId="26E470C1" w14:textId="77777777" w:rsidR="00536BB2" w:rsidRDefault="00536BB2" w:rsidP="00BC7849">
      <w:pPr>
        <w:spacing w:line="360" w:lineRule="auto"/>
        <w:ind w:firstLine="720"/>
        <w:jc w:val="both"/>
      </w:pPr>
      <w:r>
        <w:t>The generic additive manufacturing process outlined by Ian Gibson et.al [26] was implemented for 3D printing of the wing and winglets.</w:t>
      </w:r>
    </w:p>
    <w:p w14:paraId="24C66612" w14:textId="77777777" w:rsidR="00536BB2" w:rsidRDefault="00536BB2" w:rsidP="00BC7849">
      <w:pPr>
        <w:spacing w:line="360" w:lineRule="auto"/>
        <w:jc w:val="both"/>
      </w:pPr>
      <w:r>
        <w:t xml:space="preserve">The optimized geometries were generated in a </w:t>
      </w:r>
      <w:proofErr w:type="spellStart"/>
      <w:r>
        <w:t>stereolithography</w:t>
      </w:r>
      <w:proofErr w:type="spellEnd"/>
      <w:r>
        <w:t xml:space="preserve"> </w:t>
      </w:r>
      <w:proofErr w:type="gramStart"/>
      <w:r>
        <w:t>( STL</w:t>
      </w:r>
      <w:proofErr w:type="gramEnd"/>
      <w:r>
        <w:t xml:space="preserve">) format, compatible with </w:t>
      </w:r>
      <w:proofErr w:type="spellStart"/>
      <w:r>
        <w:t>SolidWorks</w:t>
      </w:r>
      <w:proofErr w:type="spellEnd"/>
      <w:r>
        <w:t xml:space="preserve"> as shown in Figure 43.</w:t>
      </w:r>
    </w:p>
    <w:p w14:paraId="6A467EBA" w14:textId="77777777" w:rsidR="00536BB2" w:rsidRDefault="00536BB2" w:rsidP="001C3E57">
      <w:pPr>
        <w:keepNext/>
        <w:spacing w:after="0"/>
        <w:jc w:val="center"/>
      </w:pPr>
      <w:r>
        <w:rPr>
          <w:noProof/>
        </w:rPr>
        <w:drawing>
          <wp:inline distT="0" distB="0" distL="0" distR="0" wp14:anchorId="0461D4E0" wp14:editId="383045DB">
            <wp:extent cx="2752497" cy="1836484"/>
            <wp:effectExtent l="19050" t="0" r="0" b="0"/>
            <wp:docPr id="45" name="Picture 0"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67"/>
                    <a:srcRect t="16399" r="34713" b="25490"/>
                    <a:stretch>
                      <a:fillRect/>
                    </a:stretch>
                  </pic:blipFill>
                  <pic:spPr>
                    <a:xfrm>
                      <a:off x="0" y="0"/>
                      <a:ext cx="2752849" cy="1836719"/>
                    </a:xfrm>
                    <a:prstGeom prst="rect">
                      <a:avLst/>
                    </a:prstGeom>
                  </pic:spPr>
                </pic:pic>
              </a:graphicData>
            </a:graphic>
          </wp:inline>
        </w:drawing>
      </w:r>
    </w:p>
    <w:p w14:paraId="2D789CA2" w14:textId="77777777" w:rsidR="00536BB2" w:rsidRDefault="00536BB2" w:rsidP="001C3E57">
      <w:pPr>
        <w:pStyle w:val="Caption"/>
        <w:spacing w:after="0"/>
        <w:rPr>
          <w:i/>
          <w:color w:val="auto"/>
        </w:rPr>
      </w:pPr>
      <w:bookmarkStart w:id="141" w:name="_Toc384187224"/>
      <w:bookmarkStart w:id="142" w:name="_Toc258154395"/>
      <w:r w:rsidRPr="001C3E57">
        <w:rPr>
          <w:i/>
          <w:color w:val="auto"/>
        </w:rPr>
        <w:t xml:space="preserve">Figure 43: </w:t>
      </w:r>
      <w:proofErr w:type="spellStart"/>
      <w:r w:rsidRPr="001C3E57">
        <w:rPr>
          <w:i/>
          <w:color w:val="auto"/>
        </w:rPr>
        <w:t>Stereolithography</w:t>
      </w:r>
      <w:proofErr w:type="spellEnd"/>
      <w:r w:rsidRPr="001C3E57">
        <w:rPr>
          <w:i/>
          <w:color w:val="auto"/>
        </w:rPr>
        <w:t xml:space="preserve"> (STL) format of model to be 3D printed</w:t>
      </w:r>
      <w:bookmarkEnd w:id="141"/>
      <w:bookmarkEnd w:id="142"/>
    </w:p>
    <w:p w14:paraId="3DA58358" w14:textId="77777777" w:rsidR="001C3E57" w:rsidRPr="001C3E57" w:rsidRDefault="001C3E57" w:rsidP="001C3E57"/>
    <w:p w14:paraId="41672A81" w14:textId="77777777" w:rsidR="0071685B" w:rsidRDefault="00536BB2" w:rsidP="0047189A">
      <w:pPr>
        <w:spacing w:line="360" w:lineRule="auto"/>
        <w:ind w:firstLine="720"/>
        <w:jc w:val="both"/>
        <w:rPr>
          <w:color w:val="000000" w:themeColor="text1"/>
        </w:rPr>
      </w:pPr>
      <w:r>
        <w:t xml:space="preserve">A </w:t>
      </w:r>
      <w:proofErr w:type="spellStart"/>
      <w:r>
        <w:t>Solidoodle</w:t>
      </w:r>
      <w:proofErr w:type="spellEnd"/>
      <w:r>
        <w:t xml:space="preserve"> 3 </w:t>
      </w:r>
      <w:r w:rsidR="007E6D3E">
        <w:t>printer, which</w:t>
      </w:r>
      <w:r>
        <w:t xml:space="preserve"> utilizes fused deposition modeling to create </w:t>
      </w:r>
      <w:r w:rsidR="007E6D3E">
        <w:t>parts,</w:t>
      </w:r>
      <w:r>
        <w:t xml:space="preserve"> was used for manufacturing the parts. Extruded Acrylonitrile Butadiene Styrene (ABS) plastic was the material of choice used since it was the most readily available. Owing to size restraints of the printer, the semi-span </w:t>
      </w:r>
      <w:r>
        <w:lastRenderedPageBreak/>
        <w:t xml:space="preserve">wing and winglet configuration model measuring eighteen inches (18”) had to be manufactured in six parts as is shown in Figure 44. These parts were then </w:t>
      </w:r>
      <w:r>
        <w:rPr>
          <w:color w:val="000000" w:themeColor="text1"/>
        </w:rPr>
        <w:t xml:space="preserve">fitted together using ABS slurry. </w:t>
      </w:r>
    </w:p>
    <w:p w14:paraId="1B1D6CAD" w14:textId="77777777" w:rsidR="00536BB2" w:rsidRDefault="00536BB2" w:rsidP="001C3E57">
      <w:pPr>
        <w:spacing w:after="0"/>
        <w:rPr>
          <w:color w:val="000000" w:themeColor="text1"/>
        </w:rPr>
      </w:pPr>
      <w:r>
        <w:rPr>
          <w:noProof/>
          <w:color w:val="000000" w:themeColor="text1"/>
        </w:rPr>
        <w:drawing>
          <wp:inline distT="0" distB="0" distL="0" distR="0" wp14:anchorId="2EF4AA0B" wp14:editId="7B2C2668">
            <wp:extent cx="2956202" cy="2218414"/>
            <wp:effectExtent l="19050" t="0" r="0" b="0"/>
            <wp:docPr id="46" name="Picture 2" descr="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68"/>
                    <a:stretch>
                      <a:fillRect/>
                    </a:stretch>
                  </pic:blipFill>
                  <pic:spPr>
                    <a:xfrm>
                      <a:off x="0" y="0"/>
                      <a:ext cx="2957988" cy="2219754"/>
                    </a:xfrm>
                    <a:prstGeom prst="rect">
                      <a:avLst/>
                    </a:prstGeom>
                  </pic:spPr>
                </pic:pic>
              </a:graphicData>
            </a:graphic>
          </wp:inline>
        </w:drawing>
      </w:r>
      <w:r>
        <w:rPr>
          <w:noProof/>
          <w:color w:val="000000" w:themeColor="text1"/>
        </w:rPr>
        <w:drawing>
          <wp:inline distT="0" distB="0" distL="0" distR="0" wp14:anchorId="67CA6FBF" wp14:editId="5C2DD7EA">
            <wp:extent cx="2935009" cy="2202511"/>
            <wp:effectExtent l="19050" t="0" r="0" b="0"/>
            <wp:docPr id="38" name="Picture 1"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69"/>
                    <a:stretch>
                      <a:fillRect/>
                    </a:stretch>
                  </pic:blipFill>
                  <pic:spPr>
                    <a:xfrm>
                      <a:off x="0" y="0"/>
                      <a:ext cx="2939181" cy="2205642"/>
                    </a:xfrm>
                    <a:prstGeom prst="rect">
                      <a:avLst/>
                    </a:prstGeom>
                  </pic:spPr>
                </pic:pic>
              </a:graphicData>
            </a:graphic>
          </wp:inline>
        </w:drawing>
      </w:r>
    </w:p>
    <w:p w14:paraId="52DEEFBB" w14:textId="77777777" w:rsidR="00536BB2" w:rsidRPr="001C3E57" w:rsidRDefault="00536BB2" w:rsidP="001C3E57">
      <w:pPr>
        <w:pStyle w:val="Caption"/>
        <w:spacing w:after="0"/>
        <w:rPr>
          <w:i/>
          <w:color w:val="auto"/>
        </w:rPr>
      </w:pPr>
      <w:bookmarkStart w:id="143" w:name="_Toc384187225"/>
      <w:bookmarkStart w:id="144" w:name="_Toc258154396"/>
      <w:r w:rsidRPr="001C3E57">
        <w:rPr>
          <w:i/>
          <w:color w:val="auto"/>
        </w:rPr>
        <w:t>Figure 44: Model printed into six parts</w:t>
      </w:r>
      <w:bookmarkEnd w:id="143"/>
      <w:bookmarkEnd w:id="144"/>
    </w:p>
    <w:p w14:paraId="314B435A" w14:textId="77777777" w:rsidR="0071685B" w:rsidRDefault="0071685B" w:rsidP="0047189A">
      <w:pPr>
        <w:spacing w:line="360" w:lineRule="auto"/>
        <w:ind w:firstLine="720"/>
        <w:jc w:val="both"/>
        <w:rPr>
          <w:bCs/>
        </w:rPr>
      </w:pPr>
    </w:p>
    <w:p w14:paraId="57A4E030" w14:textId="77777777" w:rsidR="0071685B" w:rsidRDefault="0071685B" w:rsidP="0071685B">
      <w:pPr>
        <w:spacing w:line="360" w:lineRule="auto"/>
        <w:ind w:firstLine="720"/>
        <w:jc w:val="both"/>
        <w:rPr>
          <w:color w:val="000000" w:themeColor="text1"/>
        </w:rPr>
      </w:pPr>
      <w:r>
        <w:t xml:space="preserve">In 3D printing there are ranges of accuracy known as resolution, which is in like printing a document how sharp or closer to a tangible object the prototype will be. The higher the resolution the better smaller details will be created. Consequently the time to print this will go up as well. </w:t>
      </w:r>
      <w:r>
        <w:rPr>
          <w:color w:val="000000" w:themeColor="text1"/>
        </w:rPr>
        <w:t>In order to achieve a good resolution and surface finish while saving time, the wing section was printed at 0.3 mm and the individual winglets at 0.1 mm. Each section of the print took approximately five hours to print.</w:t>
      </w:r>
    </w:p>
    <w:p w14:paraId="664D5347" w14:textId="4CF1D028" w:rsidR="0071685B" w:rsidRDefault="0071685B" w:rsidP="0071685B">
      <w:pPr>
        <w:spacing w:line="360" w:lineRule="auto"/>
        <w:ind w:firstLine="720"/>
        <w:jc w:val="both"/>
      </w:pPr>
      <w:r>
        <w:t xml:space="preserve">Additional features were to print the section generating the most of the wing as a solid piece. The sections producing little lift were made hollow but with a walls thickness of 0.4”, this saved material cost and printing time. When the winglets parts were printed they were printed whole without cavities. This was done to enhance the structural integrity and to perform more reliable during testing under large aerodynamic forces. </w:t>
      </w:r>
    </w:p>
    <w:p w14:paraId="5DD191C9" w14:textId="6D202459" w:rsidR="0071685B" w:rsidRPr="004F2A34" w:rsidRDefault="0071685B" w:rsidP="0071685B">
      <w:pPr>
        <w:spacing w:line="360" w:lineRule="auto"/>
        <w:ind w:firstLine="720"/>
        <w:jc w:val="both"/>
      </w:pPr>
      <w:r>
        <w:t>Each individual section was then</w:t>
      </w:r>
      <w:r w:rsidRPr="004F2A34">
        <w:t xml:space="preserve"> bonded via an acetone (</w:t>
      </w:r>
      <w:proofErr w:type="gramStart"/>
      <w:r w:rsidRPr="004F2A34">
        <w:t>CH3)2CO</w:t>
      </w:r>
      <w:proofErr w:type="gramEnd"/>
      <w:r>
        <w:t>,</w:t>
      </w:r>
      <w:r w:rsidRPr="004F2A34">
        <w:t xml:space="preserve"> slurry with ABS resin. Due to the nature of (</w:t>
      </w:r>
      <w:proofErr w:type="gramStart"/>
      <w:r w:rsidRPr="004F2A34">
        <w:t>CH3)2CO</w:t>
      </w:r>
      <w:proofErr w:type="gramEnd"/>
      <w:r w:rsidRPr="004F2A34">
        <w:t xml:space="preserve"> to be a solvent with many plastics this enabled the bonding of the surfaces of the parts effectively and avoiding bumps or discontinuities, this would not be desirable since it would affect the flow</w:t>
      </w:r>
      <w:r>
        <w:t xml:space="preserve"> stream</w:t>
      </w:r>
      <w:r w:rsidRPr="004F2A34">
        <w:t xml:space="preserve"> of air on the surface unlike a smooth wing.</w:t>
      </w:r>
    </w:p>
    <w:p w14:paraId="6BB06F79" w14:textId="77777777" w:rsidR="001F1E77" w:rsidRDefault="001F1E77" w:rsidP="001F1E77">
      <w:pPr>
        <w:spacing w:line="360" w:lineRule="auto"/>
        <w:ind w:firstLine="720"/>
        <w:jc w:val="both"/>
      </w:pPr>
      <w:r w:rsidRPr="004F2A34">
        <w:t>Additionally</w:t>
      </w:r>
      <w:r>
        <w:t>,</w:t>
      </w:r>
      <w:r w:rsidRPr="004F2A34">
        <w:t xml:space="preserve"> due to the</w:t>
      </w:r>
      <w:r>
        <w:t xml:space="preserve"> infinitesimal </w:t>
      </w:r>
      <w:r w:rsidRPr="004F2A34">
        <w:t xml:space="preserve">layering effect of the </w:t>
      </w:r>
      <w:r>
        <w:t xml:space="preserve">3D </w:t>
      </w:r>
      <w:r w:rsidRPr="004F2A34">
        <w:t>printing</w:t>
      </w:r>
      <w:r>
        <w:t>,</w:t>
      </w:r>
      <w:r w:rsidRPr="004F2A34">
        <w:t xml:space="preserve"> a series of ribs stacked one upon the other </w:t>
      </w:r>
      <w:r>
        <w:t xml:space="preserve">further delineates from the smooth surface desired for simulating real conditions. To overcome this, epoxy filler was coated multiple times to fill in the crevices between the ridge peaks. </w:t>
      </w:r>
      <w:r>
        <w:lastRenderedPageBreak/>
        <w:t xml:space="preserve">This was sanded down with a fine grade sand paper until a relatively smooth surface was obtained. To complete the smoothness and aesthetic look a few coats high gloss paint was applied via compressed paint solution. </w:t>
      </w:r>
    </w:p>
    <w:p w14:paraId="4D9FAC54" w14:textId="3FB0FD21" w:rsidR="00536BB2" w:rsidRDefault="00536BB2" w:rsidP="008C0609">
      <w:pPr>
        <w:spacing w:line="360" w:lineRule="auto"/>
        <w:ind w:firstLine="720"/>
        <w:jc w:val="both"/>
      </w:pPr>
      <w:r>
        <w:t>In order to retrofit the winglet unto the wing, holes of diameter 1/8” were drilled in the connecting sides of both components and spring pins were used as connectors. A slot was milled in the wing to accommodate the force gauge adapter plate shown in Figure 45.</w:t>
      </w:r>
    </w:p>
    <w:p w14:paraId="01A2F2BA" w14:textId="77777777" w:rsidR="00536BB2" w:rsidRDefault="00536BB2" w:rsidP="001C3E57">
      <w:pPr>
        <w:spacing w:after="0" w:line="360" w:lineRule="auto"/>
        <w:ind w:firstLine="720"/>
        <w:jc w:val="center"/>
      </w:pPr>
      <w:r w:rsidRPr="00904A08">
        <w:rPr>
          <w:noProof/>
        </w:rPr>
        <w:drawing>
          <wp:inline distT="0" distB="0" distL="0" distR="0" wp14:anchorId="65C10A91" wp14:editId="39BF3F5B">
            <wp:extent cx="3296644" cy="2473892"/>
            <wp:effectExtent l="19050" t="0" r="0" b="0"/>
            <wp:docPr id="47" name="Picture 4" descr="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70"/>
                    <a:stretch>
                      <a:fillRect/>
                    </a:stretch>
                  </pic:blipFill>
                  <pic:spPr>
                    <a:xfrm>
                      <a:off x="0" y="0"/>
                      <a:ext cx="3296754" cy="2473975"/>
                    </a:xfrm>
                    <a:prstGeom prst="rect">
                      <a:avLst/>
                    </a:prstGeom>
                  </pic:spPr>
                </pic:pic>
              </a:graphicData>
            </a:graphic>
          </wp:inline>
        </w:drawing>
      </w:r>
    </w:p>
    <w:p w14:paraId="634685BC" w14:textId="77777777" w:rsidR="00536BB2" w:rsidRPr="001C3E57" w:rsidRDefault="00536BB2" w:rsidP="001C3E57">
      <w:pPr>
        <w:pStyle w:val="Caption"/>
        <w:spacing w:after="0"/>
        <w:rPr>
          <w:i/>
          <w:color w:val="auto"/>
        </w:rPr>
      </w:pPr>
      <w:bookmarkStart w:id="145" w:name="_Toc384187226"/>
      <w:bookmarkStart w:id="146" w:name="_Toc258154397"/>
      <w:r w:rsidRPr="001C3E57">
        <w:rPr>
          <w:i/>
          <w:color w:val="auto"/>
        </w:rPr>
        <w:t>Figure 45: Bracket installed in wing for fastening in wind tunnel</w:t>
      </w:r>
      <w:bookmarkEnd w:id="145"/>
      <w:bookmarkEnd w:id="146"/>
    </w:p>
    <w:p w14:paraId="23857808" w14:textId="77777777" w:rsidR="00536BB2" w:rsidRDefault="00536BB2" w:rsidP="00536BB2">
      <w:pPr>
        <w:spacing w:line="360" w:lineRule="auto"/>
        <w:ind w:firstLine="720"/>
        <w:jc w:val="center"/>
      </w:pPr>
    </w:p>
    <w:p w14:paraId="525A9E13" w14:textId="77777777" w:rsidR="00536BB2" w:rsidRDefault="00536BB2" w:rsidP="00536BB2">
      <w:pPr>
        <w:pStyle w:val="Heading3"/>
      </w:pPr>
      <w:bookmarkStart w:id="147" w:name="_Toc384187071"/>
      <w:bookmarkStart w:id="148" w:name="_Toc258178116"/>
      <w:r>
        <w:t>6.1.3 Wind Tunnel Validation</w:t>
      </w:r>
      <w:bookmarkEnd w:id="147"/>
      <w:bookmarkEnd w:id="148"/>
    </w:p>
    <w:p w14:paraId="796F3091" w14:textId="77777777" w:rsidR="00536BB2" w:rsidRDefault="00536BB2" w:rsidP="00536BB2"/>
    <w:p w14:paraId="26A86BCD" w14:textId="5E98D3AC" w:rsidR="007E6D3E" w:rsidRDefault="007E6D3E" w:rsidP="0047189A">
      <w:pPr>
        <w:spacing w:line="360" w:lineRule="auto"/>
        <w:ind w:firstLine="405"/>
        <w:jc w:val="both"/>
      </w:pPr>
      <w:r>
        <w:t xml:space="preserve">In order to validate the computer-simulated results obtained it is necessary to perform experiments. The conditions of an aircraft during flight that were created in the simulated environment will also be created in the experimental environment. These conditions can be mimicked in a wind tunnel. Wind tunnels consist of large tubes with moving air. To minimize error between the computers simulated and experimental data, it is imperative that these factors are considered for testing in the wind tunnel: </w:t>
      </w:r>
    </w:p>
    <w:p w14:paraId="263C506C" w14:textId="77777777" w:rsidR="007E6D3E" w:rsidRDefault="007E6D3E" w:rsidP="0047189A">
      <w:pPr>
        <w:pStyle w:val="ListParagraph"/>
        <w:numPr>
          <w:ilvl w:val="0"/>
          <w:numId w:val="6"/>
        </w:numPr>
        <w:spacing w:line="360" w:lineRule="auto"/>
        <w:jc w:val="both"/>
      </w:pPr>
      <w:r>
        <w:t>Being cognizant of the size of the wind tunnel- enough clearance has to be created on all sides of the wing and winglet configuration to allow for the flow of air around the prototype while preventing interference of walls.</w:t>
      </w:r>
    </w:p>
    <w:p w14:paraId="72E5F481" w14:textId="77777777" w:rsidR="007E6D3E" w:rsidRDefault="007E6D3E" w:rsidP="0047189A">
      <w:pPr>
        <w:pStyle w:val="ListParagraph"/>
        <w:numPr>
          <w:ilvl w:val="0"/>
          <w:numId w:val="6"/>
        </w:numPr>
        <w:spacing w:line="360" w:lineRule="auto"/>
        <w:jc w:val="both"/>
      </w:pPr>
      <w:r>
        <w:lastRenderedPageBreak/>
        <w:t>Placing the wing and winglet configuration at a position where fully developed flow can be obtained.</w:t>
      </w:r>
    </w:p>
    <w:p w14:paraId="4C0C861B" w14:textId="77777777" w:rsidR="009B7D2C" w:rsidRPr="0094333A" w:rsidRDefault="009B7D2C" w:rsidP="009B7D2C">
      <w:pPr>
        <w:spacing w:line="360" w:lineRule="auto"/>
        <w:ind w:left="405"/>
      </w:pPr>
    </w:p>
    <w:p w14:paraId="2A39D00B" w14:textId="77777777" w:rsidR="000B709D" w:rsidRDefault="00D427CE" w:rsidP="001C3E57">
      <w:pPr>
        <w:keepNext/>
        <w:spacing w:after="0" w:line="360" w:lineRule="auto"/>
        <w:ind w:firstLine="720"/>
        <w:jc w:val="center"/>
      </w:pPr>
      <w:r>
        <w:rPr>
          <w:noProof/>
        </w:rPr>
        <w:drawing>
          <wp:inline distT="0" distB="0" distL="0" distR="0" wp14:anchorId="00B5218C" wp14:editId="10263FB0">
            <wp:extent cx="3304032" cy="2478024"/>
            <wp:effectExtent l="0" t="0" r="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17.JPG"/>
                    <pic:cNvPicPr/>
                  </pic:nvPicPr>
                  <pic:blipFill>
                    <a:blip r:embed="rId71">
                      <a:extLst>
                        <a:ext uri="{28A0092B-C50C-407E-A947-70E740481C1C}">
                          <a14:useLocalDpi xmlns:a14="http://schemas.microsoft.com/office/drawing/2010/main" val="0"/>
                        </a:ext>
                      </a:extLst>
                    </a:blip>
                    <a:stretch>
                      <a:fillRect/>
                    </a:stretch>
                  </pic:blipFill>
                  <pic:spPr>
                    <a:xfrm>
                      <a:off x="0" y="0"/>
                      <a:ext cx="3304032" cy="2478024"/>
                    </a:xfrm>
                    <a:prstGeom prst="rect">
                      <a:avLst/>
                    </a:prstGeom>
                  </pic:spPr>
                </pic:pic>
              </a:graphicData>
            </a:graphic>
          </wp:inline>
        </w:drawing>
      </w:r>
    </w:p>
    <w:p w14:paraId="3D563A90" w14:textId="42864658" w:rsidR="00D427CE" w:rsidRPr="0075081E" w:rsidRDefault="000B709D" w:rsidP="001C3E57">
      <w:pPr>
        <w:pStyle w:val="Caption"/>
        <w:spacing w:after="0"/>
        <w:rPr>
          <w:i/>
          <w:color w:val="auto"/>
        </w:rPr>
      </w:pPr>
      <w:bookmarkStart w:id="149" w:name="_Toc258154398"/>
      <w:r w:rsidRPr="0075081E">
        <w:rPr>
          <w:i/>
          <w:color w:val="auto"/>
        </w:rPr>
        <w:t xml:space="preserve">Figure </w:t>
      </w:r>
      <w:r w:rsidR="0054471E" w:rsidRPr="0075081E">
        <w:rPr>
          <w:i/>
          <w:color w:val="auto"/>
        </w:rPr>
        <w:t>46</w:t>
      </w:r>
      <w:r w:rsidRPr="0075081E">
        <w:rPr>
          <w:i/>
          <w:color w:val="auto"/>
        </w:rPr>
        <w:t>: 1/</w:t>
      </w:r>
      <w:r w:rsidR="008C0609" w:rsidRPr="0075081E">
        <w:rPr>
          <w:i/>
          <w:color w:val="auto"/>
        </w:rPr>
        <w:t>67</w:t>
      </w:r>
      <w:r w:rsidRPr="0075081E">
        <w:rPr>
          <w:i/>
          <w:color w:val="auto"/>
          <w:vertAlign w:val="superscript"/>
        </w:rPr>
        <w:t>th</w:t>
      </w:r>
      <w:r w:rsidRPr="0075081E">
        <w:rPr>
          <w:i/>
          <w:color w:val="auto"/>
        </w:rPr>
        <w:t xml:space="preserve"> Scale model mounted in the Embry Riddle Aeronautical University’s wind tunnel at an angle of attack of 12 degrees</w:t>
      </w:r>
      <w:bookmarkEnd w:id="149"/>
    </w:p>
    <w:p w14:paraId="27FD4753" w14:textId="77777777" w:rsidR="007E6D3E" w:rsidRDefault="007E6D3E" w:rsidP="00536BB2">
      <w:pPr>
        <w:pStyle w:val="Heading3"/>
      </w:pPr>
    </w:p>
    <w:p w14:paraId="6612C7CA" w14:textId="1C0FE5A5" w:rsidR="00536BB2" w:rsidRDefault="00536BB2" w:rsidP="00536BB2">
      <w:pPr>
        <w:pStyle w:val="Heading3"/>
      </w:pPr>
      <w:bookmarkStart w:id="150" w:name="_Toc258178117"/>
      <w:r>
        <w:t>6.1.4 Testing Facility</w:t>
      </w:r>
      <w:bookmarkEnd w:id="150"/>
    </w:p>
    <w:p w14:paraId="79877B27" w14:textId="77777777" w:rsidR="00536BB2" w:rsidRDefault="00536BB2" w:rsidP="009B7D2C">
      <w:pPr>
        <w:spacing w:line="360" w:lineRule="auto"/>
      </w:pPr>
    </w:p>
    <w:p w14:paraId="1C945F5F" w14:textId="57665284" w:rsidR="0010746E" w:rsidRDefault="00536BB2" w:rsidP="0047189A">
      <w:pPr>
        <w:spacing w:line="360" w:lineRule="auto"/>
        <w:ind w:firstLine="720"/>
        <w:jc w:val="both"/>
      </w:pPr>
      <w:r>
        <w:t xml:space="preserve">The aerodynamic flow investigation was carried out in the Embry Riddle Aeronautical University’s wind tunnel laboratory. It consists of a subsonic open return tunnel. The </w:t>
      </w:r>
      <w:r w:rsidR="00462B41">
        <w:t>wind</w:t>
      </w:r>
      <w:r>
        <w:t xml:space="preserve"> tunnel has dimensions of length, width and height 23”x29”x 17.5” respectively. </w:t>
      </w:r>
      <w:r w:rsidR="0010746E">
        <w:t xml:space="preserve">The mount, shown in </w:t>
      </w:r>
      <w:r w:rsidR="0054471E">
        <w:t>F</w:t>
      </w:r>
      <w:r w:rsidR="0010746E">
        <w:t>igure</w:t>
      </w:r>
      <w:r w:rsidR="0054471E">
        <w:t xml:space="preserve"> 47</w:t>
      </w:r>
      <w:r w:rsidR="0010746E">
        <w:t xml:space="preserve">, is attached to a servo that allows for control of angle of attack or pitch, yaw angle and roll angle. </w:t>
      </w:r>
      <w:r w:rsidR="00462B41">
        <w:t>It</w:t>
      </w:r>
      <w:r w:rsidR="0010746E">
        <w:t xml:space="preserve"> is</w:t>
      </w:r>
      <w:r w:rsidR="00462B41">
        <w:t xml:space="preserve"> attached to a force and moment balance used to calculated forces and moments along each axis. </w:t>
      </w:r>
      <w:r w:rsidR="0010746E">
        <w:t xml:space="preserve">The force and moment balance was calibrated with the two mounts, bracket mounted for the wing and the metallic mount on the force balance. </w:t>
      </w:r>
      <w:r w:rsidR="00965ABE">
        <w:t>The data acquisition is made possible through the software Labview, which can be used to output aerodynamic forces and moments or aerodynamic coefficients.</w:t>
      </w:r>
      <w:r w:rsidR="0010746E">
        <w:t xml:space="preserve"> The wind tunnel also features a Pitot tube to calculate the freestream velocity, which is displayed by Labview. All experimental analysis was carried out at a freestream Mach number of 0.1, temperature of 21.1 C. The each configuration was test for range of angle of attacks from -4 to 16 degrees. </w:t>
      </w:r>
    </w:p>
    <w:p w14:paraId="1B0B53A3" w14:textId="77777777" w:rsidR="0010746E" w:rsidRDefault="0010746E" w:rsidP="009B7D2C">
      <w:pPr>
        <w:spacing w:line="360" w:lineRule="auto"/>
        <w:ind w:firstLine="720"/>
      </w:pPr>
    </w:p>
    <w:p w14:paraId="401D20C3" w14:textId="77777777" w:rsidR="000B709D" w:rsidRPr="001C3E57" w:rsidRDefault="00462B41" w:rsidP="001C3E57">
      <w:pPr>
        <w:keepNext/>
        <w:spacing w:after="0" w:line="360" w:lineRule="auto"/>
        <w:ind w:firstLine="720"/>
        <w:jc w:val="center"/>
      </w:pPr>
      <w:r w:rsidRPr="001C3E57">
        <w:rPr>
          <w:noProof/>
        </w:rPr>
        <w:lastRenderedPageBreak/>
        <w:drawing>
          <wp:inline distT="0" distB="0" distL="0" distR="0" wp14:anchorId="76663962" wp14:editId="4AB45BD0">
            <wp:extent cx="1912867" cy="297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92.JPG"/>
                    <pic:cNvPicPr/>
                  </pic:nvPicPr>
                  <pic:blipFill>
                    <a:blip r:embed="rId72">
                      <a:extLst>
                        <a:ext uri="{28A0092B-C50C-407E-A947-70E740481C1C}">
                          <a14:useLocalDpi xmlns:a14="http://schemas.microsoft.com/office/drawing/2010/main" val="0"/>
                        </a:ext>
                      </a:extLst>
                    </a:blip>
                    <a:stretch>
                      <a:fillRect/>
                    </a:stretch>
                  </pic:blipFill>
                  <pic:spPr>
                    <a:xfrm>
                      <a:off x="0" y="0"/>
                      <a:ext cx="1912867" cy="2971800"/>
                    </a:xfrm>
                    <a:prstGeom prst="rect">
                      <a:avLst/>
                    </a:prstGeom>
                  </pic:spPr>
                </pic:pic>
              </a:graphicData>
            </a:graphic>
          </wp:inline>
        </w:drawing>
      </w:r>
    </w:p>
    <w:p w14:paraId="5FCDA515" w14:textId="0B78643A" w:rsidR="00462B41" w:rsidRPr="0075081E" w:rsidRDefault="000B709D" w:rsidP="001C3E57">
      <w:pPr>
        <w:pStyle w:val="Caption"/>
        <w:spacing w:after="0"/>
        <w:rPr>
          <w:i/>
          <w:color w:val="auto"/>
        </w:rPr>
      </w:pPr>
      <w:bookmarkStart w:id="151" w:name="_Toc258154399"/>
      <w:r w:rsidRPr="0075081E">
        <w:rPr>
          <w:i/>
          <w:color w:val="auto"/>
        </w:rPr>
        <w:t xml:space="preserve">Figure </w:t>
      </w:r>
      <w:r w:rsidR="0054471E" w:rsidRPr="0075081E">
        <w:rPr>
          <w:i/>
          <w:color w:val="auto"/>
        </w:rPr>
        <w:t>47</w:t>
      </w:r>
      <w:r w:rsidRPr="0075081E">
        <w:rPr>
          <w:i/>
          <w:color w:val="auto"/>
        </w:rPr>
        <w:t>: Force balance calibrated with the two mounts attached</w:t>
      </w:r>
      <w:bookmarkEnd w:id="151"/>
    </w:p>
    <w:p w14:paraId="724383EA" w14:textId="77777777" w:rsidR="00536BB2" w:rsidRDefault="00536BB2" w:rsidP="00536BB2">
      <w:pPr>
        <w:spacing w:line="360" w:lineRule="auto"/>
        <w:ind w:firstLine="720"/>
      </w:pPr>
    </w:p>
    <w:p w14:paraId="2328A48A" w14:textId="77777777" w:rsidR="00536BB2" w:rsidRDefault="00536BB2" w:rsidP="00536BB2">
      <w:pPr>
        <w:spacing w:line="360" w:lineRule="auto"/>
        <w:ind w:firstLine="720"/>
      </w:pPr>
    </w:p>
    <w:p w14:paraId="693D17C6" w14:textId="0FDFA8A0" w:rsidR="00536BB2" w:rsidRDefault="00536BB2" w:rsidP="00536BB2">
      <w:pPr>
        <w:pStyle w:val="Heading3"/>
      </w:pPr>
      <w:bookmarkStart w:id="152" w:name="_Toc258178118"/>
      <w:r>
        <w:t>6.1.5 Model Description</w:t>
      </w:r>
      <w:bookmarkEnd w:id="152"/>
    </w:p>
    <w:p w14:paraId="4EDD834E" w14:textId="32F34A16" w:rsidR="00D427CE" w:rsidRPr="009B7D2C" w:rsidRDefault="00965ABE" w:rsidP="0047189A">
      <w:pPr>
        <w:spacing w:line="360" w:lineRule="auto"/>
        <w:jc w:val="both"/>
      </w:pPr>
      <w:r>
        <w:br/>
      </w:r>
      <w:r>
        <w:tab/>
        <w:t xml:space="preserve">As it is sometimes difficult to manufacture a model to full scale, a smaller, scaled replica can be used for testing. </w:t>
      </w:r>
      <w:r w:rsidR="0039502E">
        <w:t xml:space="preserve">The numerical analysis in this report was carried out on a model with a wingspan of 30.8 meters. Since this a model of this scale will be both difficult to manufacture and impossible to </w:t>
      </w:r>
      <w:r w:rsidR="009B7D2C">
        <w:t xml:space="preserve">fit into the wind tunnel, a smaller model was used. The original model was scaled down by a factor of approximately </w:t>
      </w:r>
      <w:r w:rsidR="0047189A">
        <w:t>67</w:t>
      </w:r>
      <w:r w:rsidR="009B7D2C">
        <w:t xml:space="preserve">, with a wingspan of 18 inches. The models tested were the naked wing, the blended winglet and split-scimitar winglet. Figure </w:t>
      </w:r>
      <w:r w:rsidR="0054471E">
        <w:t>48</w:t>
      </w:r>
      <w:r w:rsidR="009B7D2C">
        <w:t xml:space="preserve"> shows these models mounted in the wind tunnel.  </w:t>
      </w:r>
    </w:p>
    <w:p w14:paraId="230314AA" w14:textId="7EC3A8DD" w:rsidR="00D427CE" w:rsidRDefault="00D427CE" w:rsidP="00D427CE">
      <w:pPr>
        <w:spacing w:after="0"/>
        <w:jc w:val="center"/>
        <w:rPr>
          <w:color w:val="000000" w:themeColor="text1"/>
        </w:rPr>
      </w:pPr>
      <w:r>
        <w:rPr>
          <w:noProof/>
          <w:color w:val="000000" w:themeColor="text1"/>
        </w:rPr>
        <w:drawing>
          <wp:inline distT="0" distB="0" distL="0" distR="0" wp14:anchorId="4476B79E" wp14:editId="0336726C">
            <wp:extent cx="2943606" cy="1460754"/>
            <wp:effectExtent l="0" t="0" r="3175" b="1270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3194.JPG"/>
                    <pic:cNvPicPr/>
                  </pic:nvPicPr>
                  <pic:blipFill>
                    <a:blip r:embed="rId73">
                      <a:extLst>
                        <a:ext uri="{28A0092B-C50C-407E-A947-70E740481C1C}">
                          <a14:useLocalDpi xmlns:a14="http://schemas.microsoft.com/office/drawing/2010/main" val="0"/>
                        </a:ext>
                      </a:extLst>
                    </a:blip>
                    <a:stretch>
                      <a:fillRect/>
                    </a:stretch>
                  </pic:blipFill>
                  <pic:spPr>
                    <a:xfrm>
                      <a:off x="0" y="0"/>
                      <a:ext cx="2943606" cy="1460754"/>
                    </a:xfrm>
                    <a:prstGeom prst="rect">
                      <a:avLst/>
                    </a:prstGeom>
                  </pic:spPr>
                </pic:pic>
              </a:graphicData>
            </a:graphic>
          </wp:inline>
        </w:drawing>
      </w:r>
      <w:r>
        <w:rPr>
          <w:color w:val="000000" w:themeColor="text1"/>
        </w:rPr>
        <w:t xml:space="preserve"> </w:t>
      </w:r>
      <w:r>
        <w:rPr>
          <w:noProof/>
          <w:color w:val="000000" w:themeColor="text1"/>
        </w:rPr>
        <w:drawing>
          <wp:inline distT="0" distB="0" distL="0" distR="0" wp14:anchorId="2E0BB190" wp14:editId="3D3708B1">
            <wp:extent cx="2942971" cy="1457579"/>
            <wp:effectExtent l="0" t="0" r="381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3195.JPG"/>
                    <pic:cNvPicPr/>
                  </pic:nvPicPr>
                  <pic:blipFill rotWithShape="1">
                    <a:blip r:embed="rId74">
                      <a:extLst>
                        <a:ext uri="{28A0092B-C50C-407E-A947-70E740481C1C}">
                          <a14:useLocalDpi xmlns:a14="http://schemas.microsoft.com/office/drawing/2010/main" val="0"/>
                        </a:ext>
                      </a:extLst>
                    </a:blip>
                    <a:srcRect b="8719"/>
                    <a:stretch/>
                  </pic:blipFill>
                  <pic:spPr bwMode="auto">
                    <a:xfrm>
                      <a:off x="0" y="0"/>
                      <a:ext cx="2942971" cy="1457579"/>
                    </a:xfrm>
                    <a:prstGeom prst="rect">
                      <a:avLst/>
                    </a:prstGeom>
                    <a:ln>
                      <a:noFill/>
                    </a:ln>
                    <a:extLst>
                      <a:ext uri="{53640926-AAD7-44d8-BBD7-CCE9431645EC}">
                        <a14:shadowObscured xmlns:a14="http://schemas.microsoft.com/office/drawing/2010/main"/>
                      </a:ext>
                    </a:extLst>
                  </pic:spPr>
                </pic:pic>
              </a:graphicData>
            </a:graphic>
          </wp:inline>
        </w:drawing>
      </w:r>
    </w:p>
    <w:p w14:paraId="748E285D" w14:textId="1EF071B9" w:rsidR="000B709D" w:rsidRDefault="000B709D" w:rsidP="000B709D">
      <w:pPr>
        <w:spacing w:after="0"/>
        <w:rPr>
          <w:color w:val="000000" w:themeColor="text1"/>
        </w:rPr>
      </w:pPr>
      <w:r>
        <w:rPr>
          <w:color w:val="000000" w:themeColor="text1"/>
        </w:rPr>
        <w:tab/>
      </w:r>
      <w:r>
        <w:rPr>
          <w:color w:val="000000" w:themeColor="text1"/>
        </w:rPr>
        <w:tab/>
      </w:r>
      <w:r>
        <w:rPr>
          <w:color w:val="000000" w:themeColor="text1"/>
        </w:rPr>
        <w:tab/>
        <w:t xml:space="preserve">    (a)</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proofErr w:type="gramStart"/>
      <w:r>
        <w:rPr>
          <w:color w:val="000000" w:themeColor="text1"/>
        </w:rPr>
        <w:t>b</w:t>
      </w:r>
      <w:proofErr w:type="gramEnd"/>
      <w:r>
        <w:rPr>
          <w:color w:val="000000" w:themeColor="text1"/>
        </w:rPr>
        <w:t>)</w:t>
      </w:r>
    </w:p>
    <w:p w14:paraId="5B08B9F3" w14:textId="77777777" w:rsidR="000B709D" w:rsidRDefault="00D427CE" w:rsidP="000B709D">
      <w:pPr>
        <w:keepNext/>
        <w:spacing w:after="0"/>
        <w:jc w:val="center"/>
      </w:pPr>
      <w:r>
        <w:rPr>
          <w:noProof/>
          <w:color w:val="000000" w:themeColor="text1"/>
        </w:rPr>
        <w:lastRenderedPageBreak/>
        <w:drawing>
          <wp:inline distT="0" distB="0" distL="0" distR="0" wp14:anchorId="085515D4" wp14:editId="61B5B8C5">
            <wp:extent cx="2943606" cy="1460754"/>
            <wp:effectExtent l="0" t="0" r="3175" b="1270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3197.JPG"/>
                    <pic:cNvPicPr/>
                  </pic:nvPicPr>
                  <pic:blipFill rotWithShape="1">
                    <a:blip r:embed="rId75">
                      <a:extLst>
                        <a:ext uri="{28A0092B-C50C-407E-A947-70E740481C1C}">
                          <a14:useLocalDpi xmlns:a14="http://schemas.microsoft.com/office/drawing/2010/main" val="0"/>
                        </a:ext>
                      </a:extLst>
                    </a:blip>
                    <a:srcRect t="20052" b="3192"/>
                    <a:stretch/>
                  </pic:blipFill>
                  <pic:spPr bwMode="auto">
                    <a:xfrm>
                      <a:off x="0" y="0"/>
                      <a:ext cx="2943606" cy="1460754"/>
                    </a:xfrm>
                    <a:prstGeom prst="rect">
                      <a:avLst/>
                    </a:prstGeom>
                    <a:ln>
                      <a:noFill/>
                    </a:ln>
                    <a:extLst>
                      <a:ext uri="{53640926-AAD7-44d8-BBD7-CCE9431645EC}">
                        <a14:shadowObscured xmlns:a14="http://schemas.microsoft.com/office/drawing/2010/main"/>
                      </a:ext>
                    </a:extLst>
                  </pic:spPr>
                </pic:pic>
              </a:graphicData>
            </a:graphic>
          </wp:inline>
        </w:drawing>
      </w:r>
    </w:p>
    <w:p w14:paraId="6C436E5A" w14:textId="000F5EEB" w:rsidR="000B709D" w:rsidRDefault="000B709D" w:rsidP="000B709D">
      <w:pPr>
        <w:keepNext/>
        <w:spacing w:after="0"/>
        <w:jc w:val="center"/>
      </w:pPr>
      <w:r>
        <w:t>(</w:t>
      </w:r>
      <w:proofErr w:type="gramStart"/>
      <w:r>
        <w:t>c</w:t>
      </w:r>
      <w:proofErr w:type="gramEnd"/>
      <w:r>
        <w:t>)</w:t>
      </w:r>
    </w:p>
    <w:p w14:paraId="065EAA14" w14:textId="24A9C97B" w:rsidR="00D427CE" w:rsidRPr="0075081E" w:rsidRDefault="000B709D" w:rsidP="000B709D">
      <w:pPr>
        <w:pStyle w:val="Caption"/>
        <w:rPr>
          <w:i/>
          <w:color w:val="auto"/>
        </w:rPr>
      </w:pPr>
      <w:bookmarkStart w:id="153" w:name="_Toc258154400"/>
      <w:r w:rsidRPr="0075081E">
        <w:rPr>
          <w:i/>
          <w:color w:val="auto"/>
        </w:rPr>
        <w:t xml:space="preserve">Figure </w:t>
      </w:r>
      <w:r w:rsidR="0054471E" w:rsidRPr="0075081E">
        <w:rPr>
          <w:i/>
          <w:color w:val="auto"/>
        </w:rPr>
        <w:t>48</w:t>
      </w:r>
      <w:r w:rsidRPr="0075081E">
        <w:rPr>
          <w:i/>
          <w:color w:val="auto"/>
        </w:rPr>
        <w:t>: Scaled model of Naked Wing (a), Blended Winglet (b) and Split-Scimitar Winglet (c) mounted in the wind tunnel</w:t>
      </w:r>
      <w:bookmarkEnd w:id="153"/>
    </w:p>
    <w:p w14:paraId="549A4502" w14:textId="77777777" w:rsidR="00D427CE" w:rsidRDefault="00D427CE" w:rsidP="00D427CE">
      <w:pPr>
        <w:spacing w:after="0"/>
        <w:jc w:val="center"/>
        <w:rPr>
          <w:color w:val="000000" w:themeColor="text1"/>
        </w:rPr>
      </w:pPr>
    </w:p>
    <w:p w14:paraId="459FF2F9" w14:textId="40F2D1A4" w:rsidR="009B7D2C" w:rsidRDefault="009B7D2C" w:rsidP="0047189A">
      <w:pPr>
        <w:spacing w:after="0" w:line="360" w:lineRule="auto"/>
        <w:jc w:val="both"/>
        <w:rPr>
          <w:color w:val="000000" w:themeColor="text1"/>
        </w:rPr>
      </w:pPr>
      <w:r>
        <w:rPr>
          <w:color w:val="000000" w:themeColor="text1"/>
        </w:rPr>
        <w:tab/>
        <w:t>For accurate comparison between scaled models, the non-dimensionless number must be equal. In the case of this study, the Reynolds number must be the same for both the full scale and 1/</w:t>
      </w:r>
      <w:r w:rsidR="0047189A">
        <w:rPr>
          <w:color w:val="000000" w:themeColor="text1"/>
        </w:rPr>
        <w:t>67</w:t>
      </w:r>
      <w:r w:rsidRPr="009B7D2C">
        <w:rPr>
          <w:color w:val="000000" w:themeColor="text1"/>
          <w:vertAlign w:val="superscript"/>
        </w:rPr>
        <w:t>th</w:t>
      </w:r>
      <w:r>
        <w:rPr>
          <w:color w:val="000000" w:themeColor="text1"/>
        </w:rPr>
        <w:t xml:space="preserve"> scale model. </w:t>
      </w:r>
      <w:r w:rsidR="005B5A9F">
        <w:rPr>
          <w:color w:val="000000" w:themeColor="text1"/>
        </w:rPr>
        <w:t xml:space="preserve">It can be noted that the Reynolds number depends on the density, viscosity, size and velocity of the study. Due to the restriction on the size of the wind tunnel and therefore the size of the model, the fluid that can be used, and the maximum attainable velocity of the wind tunnel, the appropriate Reynolds number was not obtained for the experimental study. This issue was addressed by numerically analyzing the scaled model at the same conditions as the experimental study, as numerical analysis is less expensive than experimental analysis. This allowed for fair comparison of the experimental model with the numerical model. </w:t>
      </w:r>
    </w:p>
    <w:p w14:paraId="66B4F229" w14:textId="77777777" w:rsidR="008A116D" w:rsidRDefault="008A116D" w:rsidP="0094333A"/>
    <w:p w14:paraId="1740C7F8" w14:textId="2D8D8B14" w:rsidR="008C44AE" w:rsidRDefault="008C44AE" w:rsidP="008C44AE">
      <w:pPr>
        <w:pStyle w:val="Heading2"/>
      </w:pPr>
      <w:bookmarkStart w:id="154" w:name="_Toc258178119"/>
      <w:bookmarkStart w:id="155" w:name="OLE_LINK16"/>
      <w:bookmarkStart w:id="156" w:name="OLE_LINK17"/>
      <w:r>
        <w:t>6.2 Experimental Results</w:t>
      </w:r>
      <w:bookmarkEnd w:id="154"/>
      <w:r>
        <w:t xml:space="preserve"> </w:t>
      </w:r>
    </w:p>
    <w:bookmarkEnd w:id="155"/>
    <w:bookmarkEnd w:id="156"/>
    <w:p w14:paraId="63C816C1" w14:textId="2868D767" w:rsidR="00614CF3" w:rsidRDefault="00614CF3" w:rsidP="0047189A"/>
    <w:p w14:paraId="5571FC0A" w14:textId="059F147B" w:rsidR="00A4286F" w:rsidRDefault="00A4286F" w:rsidP="00F157E9">
      <w:pPr>
        <w:spacing w:line="360" w:lineRule="auto"/>
        <w:jc w:val="both"/>
      </w:pPr>
      <w:r>
        <w:tab/>
        <w:t>Three different configurations, tested at Embry Riddle Aeronautical University’s Wind Tunnel facility, were Pareto 2996, Blended Winglet and the Naked Wing. Each configuration was analyzed at Mach .1, 34 m/s, at various angles of</w:t>
      </w:r>
      <w:r w:rsidR="00B66E07">
        <w:t xml:space="preserve"> attack ranging from -4 to 16. Figure </w:t>
      </w:r>
      <w:r w:rsidR="0054471E">
        <w:t>49</w:t>
      </w:r>
      <w:r w:rsidR="00B66E07">
        <w:t xml:space="preserve"> shows the coefficients of lift, drag, and moment for Split-Scimitar Winglet (Pareto 2996), Blen</w:t>
      </w:r>
      <w:r w:rsidR="003F4C7D">
        <w:t xml:space="preserve">ded Winglet, and the Naked Wing. It can be seen at winglets do increase the lift as they increase the effective wingspan of the wing. </w:t>
      </w:r>
      <w:r w:rsidR="0054471E">
        <w:t>Figure 49</w:t>
      </w:r>
      <w:r w:rsidR="00F67AA0">
        <w:t xml:space="preserve">b shows the drag polar for the three configurations. It can be seen that Split-Scimitar winglets better reduce the drag than blended winglets. It can also be seen that the performance difference between the winglets and the naked wing increases significantly with angle of attack. This is because winglets are more effective in a high-lift scenario. Figure </w:t>
      </w:r>
      <w:r w:rsidR="0054471E">
        <w:t>49</w:t>
      </w:r>
      <w:r w:rsidR="00F67AA0">
        <w:t xml:space="preserve">c shows that the split scimitar winglet slightly reduces the coefficient of moment for both negative and positive angles of attack. At about 12 degrees however, the </w:t>
      </w:r>
      <w:r w:rsidR="00F67AA0">
        <w:lastRenderedPageBreak/>
        <w:t xml:space="preserve">naked wing attains a lower coefficient of moment than both winglet configurations. This shows the naked wing experience sudden and catastrophic wingtip stall. </w:t>
      </w:r>
    </w:p>
    <w:p w14:paraId="54522AE4" w14:textId="7CDA2E92" w:rsidR="009639FA" w:rsidRDefault="00A4286F" w:rsidP="00D66B6E">
      <w:pPr>
        <w:spacing w:after="0" w:line="240" w:lineRule="auto"/>
        <w:jc w:val="center"/>
      </w:pPr>
      <w:r>
        <w:rPr>
          <w:noProof/>
        </w:rPr>
        <w:drawing>
          <wp:inline distT="0" distB="0" distL="0" distR="0" wp14:anchorId="418D482B" wp14:editId="64166EF6">
            <wp:extent cx="2971800" cy="26111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1 at 1.06.50 AM.png"/>
                    <pic:cNvPicPr/>
                  </pic:nvPicPr>
                  <pic:blipFill>
                    <a:blip r:embed="rId76">
                      <a:extLst>
                        <a:ext uri="{28A0092B-C50C-407E-A947-70E740481C1C}">
                          <a14:useLocalDpi xmlns:a14="http://schemas.microsoft.com/office/drawing/2010/main" val="0"/>
                        </a:ext>
                      </a:extLst>
                    </a:blip>
                    <a:stretch>
                      <a:fillRect/>
                    </a:stretch>
                  </pic:blipFill>
                  <pic:spPr>
                    <a:xfrm>
                      <a:off x="0" y="0"/>
                      <a:ext cx="2971800" cy="2611120"/>
                    </a:xfrm>
                    <a:prstGeom prst="rect">
                      <a:avLst/>
                    </a:prstGeom>
                  </pic:spPr>
                </pic:pic>
              </a:graphicData>
            </a:graphic>
          </wp:inline>
        </w:drawing>
      </w:r>
      <w:r w:rsidR="002A0F5B">
        <w:rPr>
          <w:noProof/>
        </w:rPr>
        <w:drawing>
          <wp:inline distT="0" distB="0" distL="0" distR="0" wp14:anchorId="435B5601" wp14:editId="1798A155">
            <wp:extent cx="2970431" cy="2617216"/>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1 at 1.03.27 AM.png"/>
                    <pic:cNvPicPr/>
                  </pic:nvPicPr>
                  <pic:blipFill>
                    <a:blip r:embed="rId77">
                      <a:extLst>
                        <a:ext uri="{28A0092B-C50C-407E-A947-70E740481C1C}">
                          <a14:useLocalDpi xmlns:a14="http://schemas.microsoft.com/office/drawing/2010/main" val="0"/>
                        </a:ext>
                      </a:extLst>
                    </a:blip>
                    <a:stretch>
                      <a:fillRect/>
                    </a:stretch>
                  </pic:blipFill>
                  <pic:spPr>
                    <a:xfrm>
                      <a:off x="0" y="0"/>
                      <a:ext cx="2970431" cy="2617216"/>
                    </a:xfrm>
                    <a:prstGeom prst="rect">
                      <a:avLst/>
                    </a:prstGeom>
                  </pic:spPr>
                </pic:pic>
              </a:graphicData>
            </a:graphic>
          </wp:inline>
        </w:drawing>
      </w:r>
    </w:p>
    <w:p w14:paraId="593983D5" w14:textId="6E146B33" w:rsidR="00A4286F" w:rsidRPr="009639FA" w:rsidRDefault="009639FA" w:rsidP="00D66B6E">
      <w:pPr>
        <w:spacing w:after="0" w:line="240" w:lineRule="auto"/>
      </w:pPr>
      <w:r>
        <w:tab/>
      </w:r>
      <w:r>
        <w:tab/>
      </w:r>
      <w:r>
        <w:tab/>
      </w:r>
      <w:r w:rsidR="00D66B6E">
        <w:t xml:space="preserve">      (a)</w:t>
      </w:r>
      <w:r w:rsidR="00D66B6E">
        <w:tab/>
      </w:r>
      <w:r w:rsidR="00D66B6E">
        <w:tab/>
      </w:r>
      <w:r w:rsidR="00D66B6E">
        <w:tab/>
      </w:r>
      <w:r w:rsidR="00D66B6E">
        <w:tab/>
      </w:r>
      <w:r w:rsidR="00D66B6E">
        <w:tab/>
      </w:r>
      <w:r w:rsidR="00D66B6E">
        <w:tab/>
        <w:t xml:space="preserve">            </w:t>
      </w:r>
      <w:r>
        <w:t>(</w:t>
      </w:r>
      <w:proofErr w:type="gramStart"/>
      <w:r>
        <w:t>b</w:t>
      </w:r>
      <w:proofErr w:type="gramEnd"/>
      <w:r>
        <w:t>)</w:t>
      </w:r>
    </w:p>
    <w:p w14:paraId="37F3028D" w14:textId="648C8540" w:rsidR="000147B6" w:rsidRDefault="002A0F5B" w:rsidP="00D66B6E">
      <w:pPr>
        <w:keepNext/>
        <w:spacing w:after="0" w:line="240" w:lineRule="auto"/>
        <w:jc w:val="center"/>
      </w:pPr>
      <w:r>
        <w:rPr>
          <w:noProof/>
        </w:rPr>
        <w:drawing>
          <wp:inline distT="0" distB="0" distL="0" distR="0" wp14:anchorId="42C161D0" wp14:editId="24FE2EF6">
            <wp:extent cx="2971800" cy="2615184"/>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1 at 1.05.29 AM.png"/>
                    <pic:cNvPicPr/>
                  </pic:nvPicPr>
                  <pic:blipFill>
                    <a:blip r:embed="rId78">
                      <a:extLst>
                        <a:ext uri="{28A0092B-C50C-407E-A947-70E740481C1C}">
                          <a14:useLocalDpi xmlns:a14="http://schemas.microsoft.com/office/drawing/2010/main" val="0"/>
                        </a:ext>
                      </a:extLst>
                    </a:blip>
                    <a:stretch>
                      <a:fillRect/>
                    </a:stretch>
                  </pic:blipFill>
                  <pic:spPr>
                    <a:xfrm>
                      <a:off x="0" y="0"/>
                      <a:ext cx="2971800" cy="2615184"/>
                    </a:xfrm>
                    <a:prstGeom prst="rect">
                      <a:avLst/>
                    </a:prstGeom>
                  </pic:spPr>
                </pic:pic>
              </a:graphicData>
            </a:graphic>
          </wp:inline>
        </w:drawing>
      </w:r>
      <w:r w:rsidR="00FC5AA6">
        <w:rPr>
          <w:noProof/>
        </w:rPr>
        <w:drawing>
          <wp:inline distT="0" distB="0" distL="0" distR="0" wp14:anchorId="6157E0CB" wp14:editId="7DE0DF9B">
            <wp:extent cx="2938550" cy="2615184"/>
            <wp:effectExtent l="0" t="0" r="825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1.55.01 AM.png"/>
                    <pic:cNvPicPr/>
                  </pic:nvPicPr>
                  <pic:blipFill>
                    <a:blip r:embed="rId79">
                      <a:extLst>
                        <a:ext uri="{28A0092B-C50C-407E-A947-70E740481C1C}">
                          <a14:useLocalDpi xmlns:a14="http://schemas.microsoft.com/office/drawing/2010/main" val="0"/>
                        </a:ext>
                      </a:extLst>
                    </a:blip>
                    <a:stretch>
                      <a:fillRect/>
                    </a:stretch>
                  </pic:blipFill>
                  <pic:spPr>
                    <a:xfrm>
                      <a:off x="0" y="0"/>
                      <a:ext cx="2938550" cy="2615184"/>
                    </a:xfrm>
                    <a:prstGeom prst="rect">
                      <a:avLst/>
                    </a:prstGeom>
                  </pic:spPr>
                </pic:pic>
              </a:graphicData>
            </a:graphic>
          </wp:inline>
        </w:drawing>
      </w:r>
    </w:p>
    <w:p w14:paraId="64B9F0DF" w14:textId="7A9B96C9" w:rsidR="009639FA" w:rsidRDefault="00D66B6E" w:rsidP="00D66B6E">
      <w:pPr>
        <w:keepNext/>
        <w:spacing w:after="0" w:line="240" w:lineRule="auto"/>
        <w:ind w:left="1440" w:firstLine="720"/>
      </w:pPr>
      <w:r>
        <w:t xml:space="preserve">      </w:t>
      </w:r>
      <w:r w:rsidR="009639FA">
        <w:t>(c)</w:t>
      </w:r>
      <w:r>
        <w:tab/>
      </w:r>
      <w:r>
        <w:tab/>
      </w:r>
      <w:r>
        <w:tab/>
      </w:r>
      <w:r>
        <w:tab/>
      </w:r>
      <w:r>
        <w:tab/>
      </w:r>
      <w:r>
        <w:tab/>
        <w:t xml:space="preserve">             </w:t>
      </w:r>
      <w:r w:rsidR="000147B6">
        <w:t>(</w:t>
      </w:r>
      <w:proofErr w:type="gramStart"/>
      <w:r w:rsidR="000147B6">
        <w:t>d</w:t>
      </w:r>
      <w:proofErr w:type="gramEnd"/>
      <w:r w:rsidR="000147B6">
        <w:t>)</w:t>
      </w:r>
    </w:p>
    <w:p w14:paraId="0E1DE6A6" w14:textId="3A6E0429" w:rsidR="00614CF3" w:rsidRPr="0075081E" w:rsidRDefault="009639FA" w:rsidP="009639FA">
      <w:pPr>
        <w:pStyle w:val="Caption"/>
        <w:rPr>
          <w:i/>
          <w:color w:val="auto"/>
          <w:sz w:val="20"/>
          <w:szCs w:val="20"/>
        </w:rPr>
      </w:pPr>
      <w:bookmarkStart w:id="157" w:name="_Toc258154401"/>
      <w:r w:rsidRPr="0075081E">
        <w:rPr>
          <w:i/>
          <w:color w:val="auto"/>
        </w:rPr>
        <w:t>Figure</w:t>
      </w:r>
      <w:r w:rsidR="0054471E" w:rsidRPr="0075081E">
        <w:rPr>
          <w:i/>
          <w:color w:val="auto"/>
        </w:rPr>
        <w:t xml:space="preserve"> 49</w:t>
      </w:r>
      <w:r w:rsidRPr="0075081E">
        <w:rPr>
          <w:i/>
          <w:color w:val="auto"/>
        </w:rPr>
        <w:t>:</w:t>
      </w:r>
      <w:r w:rsidRPr="0075081E">
        <w:rPr>
          <w:i/>
          <w:color w:val="auto"/>
          <w:sz w:val="20"/>
          <w:szCs w:val="20"/>
        </w:rPr>
        <w:t xml:space="preserve"> </w:t>
      </w:r>
      <w:bookmarkStart w:id="158" w:name="OLE_LINK12"/>
      <w:bookmarkStart w:id="159" w:name="OLE_LINK13"/>
      <w:r w:rsidRPr="0075081E">
        <w:rPr>
          <w:i/>
          <w:color w:val="auto"/>
          <w:sz w:val="20"/>
          <w:szCs w:val="20"/>
        </w:rPr>
        <w:t xml:space="preserve">Variations of coefficients of lift (a), drag (b) and moment (c) </w:t>
      </w:r>
      <w:r w:rsidR="000147B6" w:rsidRPr="0075081E">
        <w:rPr>
          <w:i/>
          <w:color w:val="auto"/>
          <w:sz w:val="20"/>
          <w:szCs w:val="20"/>
        </w:rPr>
        <w:t xml:space="preserve">and lift-to-drag ratio (d) </w:t>
      </w:r>
      <w:r w:rsidRPr="0075081E">
        <w:rPr>
          <w:i/>
          <w:color w:val="auto"/>
          <w:sz w:val="20"/>
          <w:szCs w:val="20"/>
        </w:rPr>
        <w:t>as functions of angle of attack for the naked 7E7 wing, the Split-Scimitar winglet, and the blended winglets.</w:t>
      </w:r>
      <w:bookmarkEnd w:id="157"/>
    </w:p>
    <w:p w14:paraId="6A5F8401" w14:textId="77777777" w:rsidR="009639FA" w:rsidRDefault="009639FA" w:rsidP="009639FA"/>
    <w:p w14:paraId="0F8498DD" w14:textId="5E1E6D49" w:rsidR="00782B40" w:rsidRPr="009639FA" w:rsidRDefault="00782B40" w:rsidP="0047189A">
      <w:pPr>
        <w:spacing w:line="360" w:lineRule="auto"/>
        <w:jc w:val="both"/>
      </w:pPr>
      <w:r>
        <w:tab/>
        <w:t xml:space="preserve">It is known that airflow at the roots is only affected by the angle of the wing; while the flow at wingtip is also affected by the span wise flow due to the wing sweep. </w:t>
      </w:r>
      <w:r w:rsidR="00C956EA">
        <w:t xml:space="preserve">Since only the airflow along the chord contributed to the lift created, the wing develops less lift at the wingtip. This can lead to the wingtips stalling long before the main wing stall. This leads to the sections need the root to continue to generate lift, which is typically in front of the center of gravity, while the wingtips, which are behind the </w:t>
      </w:r>
      <w:r w:rsidR="00C956EA">
        <w:lastRenderedPageBreak/>
        <w:t xml:space="preserve">center of gravity, no longer produce lift. This shifts average lift of the wing as a whole forward, in front of the center of gravity. This leads to a sudden increase in moment as the wing pitches up leading to more of the wing stalling. Figure </w:t>
      </w:r>
      <w:r w:rsidR="0054471E">
        <w:t>49</w:t>
      </w:r>
      <w:r w:rsidR="00C956EA">
        <w:t xml:space="preserve">c shows that split scimitar and blended winglets continue to produce lift in this post stall range, thus holding the average lift closer to the center of gravity and thereby reducing the moment. </w:t>
      </w:r>
    </w:p>
    <w:bookmarkEnd w:id="158"/>
    <w:bookmarkEnd w:id="159"/>
    <w:p w14:paraId="0E88CD80" w14:textId="4DA19F77" w:rsidR="005A51A9" w:rsidRDefault="001A2F05" w:rsidP="0047189A">
      <w:pPr>
        <w:spacing w:line="360" w:lineRule="auto"/>
        <w:jc w:val="both"/>
      </w:pPr>
      <w:r>
        <w:tab/>
        <w:t>The coefficient of moment of a stable aircraft decreases, becomes more negative, with an increase in angle of attack. This allows the aircraft to automatically pitch down</w:t>
      </w:r>
      <w:r w:rsidR="001125A9">
        <w:t>, clockwise to the pitching axis,</w:t>
      </w:r>
      <w:r>
        <w:t xml:space="preserve"> to recover from stall. </w:t>
      </w:r>
      <w:r w:rsidR="001125A9">
        <w:t>For an angle of attack range of -4 to 10, the coefficient of moments for all configuration are decreasing, indicating stable behavior. I</w:t>
      </w:r>
      <w:r>
        <w:t>n the case of the naked wing, the coefficient of moment increases</w:t>
      </w:r>
      <w:r w:rsidR="001125A9">
        <w:t xml:space="preserve"> in the post stall region</w:t>
      </w:r>
      <w:r>
        <w:t xml:space="preserve">, leading into positive digits. This suggests that the wing will pitch </w:t>
      </w:r>
      <w:proofErr w:type="gramStart"/>
      <w:r>
        <w:t>up,</w:t>
      </w:r>
      <w:proofErr w:type="gramEnd"/>
      <w:r>
        <w:t xml:space="preserve"> worsening the stall conditions, rather than pitch down to recover from the stall. It can be seen that split winglets perform better than the blended winglets in this post stall range.</w:t>
      </w:r>
      <w:r w:rsidR="005A51A9">
        <w:t xml:space="preserve"> Both the blended winglets and the split-scimitar winglets allow for a more stable pitching behavior in the post stall region, allowing for slight control from the pilots input and allowing for automatic stall recovery of the aircraft.</w:t>
      </w:r>
    </w:p>
    <w:p w14:paraId="0BC43008" w14:textId="67C7CD10" w:rsidR="002A0F5B" w:rsidRDefault="001A2F05" w:rsidP="0047189A">
      <w:pPr>
        <w:spacing w:line="360" w:lineRule="auto"/>
        <w:ind w:firstLine="720"/>
        <w:jc w:val="both"/>
      </w:pPr>
      <w:r>
        <w:t xml:space="preserve"> Although the </w:t>
      </w:r>
      <w:r w:rsidR="005A51A9">
        <w:t>coefficients of moment are</w:t>
      </w:r>
      <w:r>
        <w:t xml:space="preserve"> greater for the </w:t>
      </w:r>
      <w:r w:rsidR="005A51A9">
        <w:t xml:space="preserve">split-scimitar configuration than those for the blended configuration, it can be more beneficial than the blended configuration. A high magnitude in coefficient of moment require more input from the control surfaces to maintain equilibrium. The moment polar for split winglet configuration suggests the wing is stable, automatically pitching down after stall, while allowing for smaller tail input for pitching control due to its lower magnitude. </w:t>
      </w:r>
    </w:p>
    <w:p w14:paraId="32099E7F" w14:textId="2DD7A6E6" w:rsidR="000147B6" w:rsidRDefault="000147B6" w:rsidP="0047189A">
      <w:pPr>
        <w:spacing w:line="360" w:lineRule="auto"/>
        <w:ind w:firstLine="720"/>
        <w:jc w:val="both"/>
      </w:pPr>
      <w:r>
        <w:t xml:space="preserve">Figure </w:t>
      </w:r>
      <w:r w:rsidR="0054471E">
        <w:t>49</w:t>
      </w:r>
      <w:r>
        <w:t xml:space="preserve">d clearly shows the addition of winglets allow to wing to maintain a </w:t>
      </w:r>
      <w:r w:rsidR="00782B40">
        <w:t xml:space="preserve">higher lift-to-drag ratio than a naked wing. It also shows the degree by which the split-scimitar winglet outperforms the blended winglet and the naked wing. </w:t>
      </w:r>
      <w:r w:rsidR="00C956EA">
        <w:t xml:space="preserve">It can be seen that the split scimitar configuration outperforms the other two </w:t>
      </w:r>
      <w:r w:rsidR="008C44AE">
        <w:t>configurations</w:t>
      </w:r>
      <w:r w:rsidR="00C956EA">
        <w:t xml:space="preserve"> even in post stall conditions. </w:t>
      </w:r>
    </w:p>
    <w:p w14:paraId="4C6F75AA" w14:textId="77777777" w:rsidR="001125A9" w:rsidRDefault="001125A9" w:rsidP="001125A9">
      <w:pPr>
        <w:spacing w:line="360" w:lineRule="auto"/>
        <w:ind w:firstLine="720"/>
      </w:pPr>
    </w:p>
    <w:p w14:paraId="7BACC5A8" w14:textId="77777777" w:rsidR="00BC7849" w:rsidRDefault="00BC7849" w:rsidP="001125A9">
      <w:pPr>
        <w:spacing w:line="360" w:lineRule="auto"/>
        <w:ind w:firstLine="720"/>
      </w:pPr>
    </w:p>
    <w:p w14:paraId="2E27B9F7" w14:textId="77777777" w:rsidR="00BC7849" w:rsidRDefault="00BC7849" w:rsidP="001125A9">
      <w:pPr>
        <w:spacing w:line="360" w:lineRule="auto"/>
        <w:ind w:firstLine="720"/>
      </w:pPr>
    </w:p>
    <w:p w14:paraId="4515FCFD" w14:textId="77777777" w:rsidR="00BC7849" w:rsidRDefault="00BC7849" w:rsidP="001125A9">
      <w:pPr>
        <w:spacing w:line="360" w:lineRule="auto"/>
        <w:ind w:firstLine="720"/>
      </w:pPr>
    </w:p>
    <w:p w14:paraId="39B4CDD9" w14:textId="789899A6" w:rsidR="002A0F5B" w:rsidRDefault="008C44AE" w:rsidP="008C44AE">
      <w:pPr>
        <w:pStyle w:val="Heading2"/>
      </w:pPr>
      <w:bookmarkStart w:id="160" w:name="_Toc258178120"/>
      <w:r>
        <w:lastRenderedPageBreak/>
        <w:t xml:space="preserve">6.3 </w:t>
      </w:r>
      <w:r w:rsidR="002A0F5B">
        <w:t>Experimental Vs. Numerical Analysis</w:t>
      </w:r>
      <w:bookmarkEnd w:id="160"/>
    </w:p>
    <w:p w14:paraId="5CB9E5E5" w14:textId="77777777" w:rsidR="001F183C" w:rsidRDefault="001F183C" w:rsidP="009B298E">
      <w:pPr>
        <w:spacing w:line="360" w:lineRule="auto"/>
      </w:pPr>
    </w:p>
    <w:p w14:paraId="62B57A86" w14:textId="5DC57F9F" w:rsidR="001F183C" w:rsidRDefault="001F183C" w:rsidP="00156C88">
      <w:pPr>
        <w:spacing w:line="360" w:lineRule="auto"/>
        <w:jc w:val="both"/>
      </w:pPr>
      <w:r>
        <w:tab/>
        <w:t xml:space="preserve">The winglet configurations </w:t>
      </w:r>
      <w:r w:rsidR="00156C88">
        <w:t>were analyzed in OpenFOAM, under the same conditions as in the wind tunnel. The results of the analysis are presented in this section and compared to experimental results. The discrepanc</w:t>
      </w:r>
      <w:r w:rsidR="002A0FD2">
        <w:t>ies</w:t>
      </w:r>
      <w:r w:rsidR="00156C88">
        <w:t xml:space="preserve"> in results </w:t>
      </w:r>
      <w:r w:rsidR="002A0FD2">
        <w:t>are</w:t>
      </w:r>
      <w:r w:rsidR="00156C88">
        <w:t xml:space="preserve"> address</w:t>
      </w:r>
      <w:r w:rsidR="002A0FD2">
        <w:t>ed</w:t>
      </w:r>
      <w:r w:rsidR="00156C88">
        <w:t xml:space="preserve"> using principles of aerodynamics.</w:t>
      </w:r>
      <w:r w:rsidR="008C5246">
        <w:t xml:space="preserve"> Table </w:t>
      </w:r>
      <w:r w:rsidR="002A0FD2">
        <w:t>10</w:t>
      </w:r>
      <w:r w:rsidR="008C5246">
        <w:t xml:space="preserve"> shows the properties and conditions under which each configuration was analyzed. </w:t>
      </w:r>
    </w:p>
    <w:p w14:paraId="0EF30559" w14:textId="77777777" w:rsidR="008C5246" w:rsidRDefault="008C5246" w:rsidP="008C5246">
      <w:pPr>
        <w:pStyle w:val="Quote"/>
        <w:jc w:val="center"/>
      </w:pPr>
      <w:bookmarkStart w:id="161" w:name="_Toc258110295"/>
      <w:r>
        <w:t xml:space="preserve">Table </w:t>
      </w:r>
      <w:r w:rsidR="00186C6D">
        <w:fldChar w:fldCharType="begin"/>
      </w:r>
      <w:r w:rsidR="00186C6D">
        <w:instrText xml:space="preserve"> SEQ Table \* ARABIC </w:instrText>
      </w:r>
      <w:r w:rsidR="00186C6D">
        <w:fldChar w:fldCharType="separate"/>
      </w:r>
      <w:r w:rsidR="00095D37">
        <w:rPr>
          <w:noProof/>
        </w:rPr>
        <w:t>10</w:t>
      </w:r>
      <w:r w:rsidR="00186C6D">
        <w:rPr>
          <w:noProof/>
        </w:rPr>
        <w:fldChar w:fldCharType="end"/>
      </w:r>
      <w:r>
        <w:t>: Operating Conditions for Numerical and Experimental Models</w:t>
      </w:r>
      <w:bookmarkEnd w:id="161"/>
    </w:p>
    <w:tbl>
      <w:tblPr>
        <w:tblStyle w:val="TableGrid"/>
        <w:tblW w:w="0" w:type="auto"/>
        <w:jc w:val="center"/>
        <w:tblLook w:val="04A0" w:firstRow="1" w:lastRow="0" w:firstColumn="1" w:lastColumn="0" w:noHBand="0" w:noVBand="1"/>
      </w:tblPr>
      <w:tblGrid>
        <w:gridCol w:w="2160"/>
        <w:gridCol w:w="2160"/>
        <w:gridCol w:w="2160"/>
      </w:tblGrid>
      <w:tr w:rsidR="008C5246" w14:paraId="7824A7CC" w14:textId="77777777" w:rsidTr="008C5246">
        <w:trPr>
          <w:jc w:val="center"/>
        </w:trPr>
        <w:tc>
          <w:tcPr>
            <w:tcW w:w="21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shd w:val="clear" w:color="auto" w:fill="auto"/>
          </w:tcPr>
          <w:p w14:paraId="1C20D437" w14:textId="77777777" w:rsidR="008C5246" w:rsidRPr="006A7974" w:rsidRDefault="008C5246" w:rsidP="008C5246">
            <w:pPr>
              <w:spacing w:line="360" w:lineRule="auto"/>
              <w:jc w:val="center"/>
              <w:rPr>
                <w:b/>
              </w:rPr>
            </w:pPr>
            <w:r w:rsidRPr="006A7974">
              <w:rPr>
                <w:b/>
              </w:rPr>
              <w:t>Conditions</w:t>
            </w:r>
          </w:p>
        </w:tc>
        <w:tc>
          <w:tcPr>
            <w:tcW w:w="21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shd w:val="clear" w:color="auto" w:fill="auto"/>
          </w:tcPr>
          <w:p w14:paraId="327A1441" w14:textId="77777777" w:rsidR="008C5246" w:rsidRPr="006A7974" w:rsidRDefault="008C5246" w:rsidP="008C5246">
            <w:pPr>
              <w:spacing w:line="360" w:lineRule="auto"/>
              <w:jc w:val="center"/>
              <w:rPr>
                <w:b/>
              </w:rPr>
            </w:pPr>
            <w:r w:rsidRPr="006A7974">
              <w:rPr>
                <w:b/>
              </w:rPr>
              <w:t>Numerical Values</w:t>
            </w:r>
          </w:p>
        </w:tc>
        <w:tc>
          <w:tcPr>
            <w:tcW w:w="21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shd w:val="clear" w:color="auto" w:fill="auto"/>
          </w:tcPr>
          <w:p w14:paraId="1067C607" w14:textId="77777777" w:rsidR="008C5246" w:rsidRPr="006A7974" w:rsidRDefault="008C5246" w:rsidP="008C5246">
            <w:pPr>
              <w:spacing w:line="360" w:lineRule="auto"/>
              <w:jc w:val="center"/>
              <w:rPr>
                <w:b/>
              </w:rPr>
            </w:pPr>
            <w:r w:rsidRPr="006A7974">
              <w:rPr>
                <w:b/>
              </w:rPr>
              <w:t>Experimental Values</w:t>
            </w:r>
          </w:p>
        </w:tc>
      </w:tr>
      <w:tr w:rsidR="008C5246" w14:paraId="7B8AFA31" w14:textId="77777777" w:rsidTr="008C5246">
        <w:trPr>
          <w:trHeight w:val="162"/>
          <w:jc w:val="center"/>
        </w:trPr>
        <w:tc>
          <w:tcPr>
            <w:tcW w:w="2160" w:type="dxa"/>
            <w:tcBorders>
              <w:top w:val="single" w:sz="18" w:space="0" w:color="000000" w:themeColor="text1"/>
              <w:left w:val="single" w:sz="18" w:space="0" w:color="000000" w:themeColor="text1"/>
              <w:bottom w:val="single" w:sz="4" w:space="0" w:color="000000" w:themeColor="text1"/>
              <w:right w:val="single" w:sz="18" w:space="0" w:color="000000" w:themeColor="text1"/>
            </w:tcBorders>
          </w:tcPr>
          <w:p w14:paraId="31463239" w14:textId="77777777" w:rsidR="008C5246" w:rsidRDefault="008C5246" w:rsidP="008C5246">
            <w:pPr>
              <w:spacing w:line="360" w:lineRule="auto"/>
              <w:jc w:val="center"/>
            </w:pPr>
            <w:r>
              <w:t>Reference Length (m)</w:t>
            </w:r>
          </w:p>
        </w:tc>
        <w:tc>
          <w:tcPr>
            <w:tcW w:w="2160" w:type="dxa"/>
            <w:tcBorders>
              <w:top w:val="single" w:sz="18" w:space="0" w:color="000000" w:themeColor="text1"/>
              <w:left w:val="single" w:sz="18" w:space="0" w:color="000000" w:themeColor="text1"/>
              <w:right w:val="single" w:sz="18" w:space="0" w:color="000000" w:themeColor="text1"/>
            </w:tcBorders>
          </w:tcPr>
          <w:p w14:paraId="6D018AF2" w14:textId="77777777" w:rsidR="008C5246" w:rsidRDefault="008C5246" w:rsidP="008C5246">
            <w:pPr>
              <w:spacing w:line="360" w:lineRule="auto"/>
              <w:jc w:val="center"/>
            </w:pPr>
            <w:r>
              <w:t>8.7</w:t>
            </w:r>
          </w:p>
        </w:tc>
        <w:tc>
          <w:tcPr>
            <w:tcW w:w="2160" w:type="dxa"/>
            <w:tcBorders>
              <w:top w:val="single" w:sz="18" w:space="0" w:color="000000" w:themeColor="text1"/>
              <w:left w:val="single" w:sz="18" w:space="0" w:color="000000" w:themeColor="text1"/>
              <w:right w:val="single" w:sz="18" w:space="0" w:color="000000" w:themeColor="text1"/>
            </w:tcBorders>
          </w:tcPr>
          <w:p w14:paraId="6F3C68BC" w14:textId="0620A5A9" w:rsidR="008C5246" w:rsidRDefault="00822D9F" w:rsidP="008C5246">
            <w:pPr>
              <w:spacing w:line="360" w:lineRule="auto"/>
              <w:jc w:val="center"/>
            </w:pPr>
            <w:r>
              <w:t>.15</w:t>
            </w:r>
          </w:p>
        </w:tc>
      </w:tr>
      <w:tr w:rsidR="008C5246" w14:paraId="1E781556" w14:textId="77777777" w:rsidTr="008C5246">
        <w:trPr>
          <w:trHeight w:val="162"/>
          <w:jc w:val="center"/>
        </w:trPr>
        <w:tc>
          <w:tcPr>
            <w:tcW w:w="2160" w:type="dxa"/>
            <w:tcBorders>
              <w:top w:val="single" w:sz="4" w:space="0" w:color="000000" w:themeColor="text1"/>
              <w:left w:val="single" w:sz="18" w:space="0" w:color="000000" w:themeColor="text1"/>
              <w:right w:val="single" w:sz="18" w:space="0" w:color="000000" w:themeColor="text1"/>
            </w:tcBorders>
          </w:tcPr>
          <w:p w14:paraId="1DAD1A6C" w14:textId="77777777" w:rsidR="008C5246" w:rsidRDefault="008C5246" w:rsidP="008C5246">
            <w:pPr>
              <w:spacing w:line="360" w:lineRule="auto"/>
              <w:jc w:val="center"/>
            </w:pPr>
            <w:r>
              <w:t>Mach Number</w:t>
            </w:r>
          </w:p>
        </w:tc>
        <w:tc>
          <w:tcPr>
            <w:tcW w:w="2160" w:type="dxa"/>
            <w:tcBorders>
              <w:left w:val="single" w:sz="18" w:space="0" w:color="000000" w:themeColor="text1"/>
              <w:right w:val="single" w:sz="18" w:space="0" w:color="000000" w:themeColor="text1"/>
            </w:tcBorders>
          </w:tcPr>
          <w:p w14:paraId="14DB5503" w14:textId="77777777" w:rsidR="008C5246" w:rsidRDefault="008C5246" w:rsidP="008C5246">
            <w:pPr>
              <w:spacing w:line="360" w:lineRule="auto"/>
              <w:jc w:val="center"/>
            </w:pPr>
            <w:r>
              <w:t>.25</w:t>
            </w:r>
          </w:p>
        </w:tc>
        <w:tc>
          <w:tcPr>
            <w:tcW w:w="2160" w:type="dxa"/>
            <w:tcBorders>
              <w:left w:val="single" w:sz="18" w:space="0" w:color="000000" w:themeColor="text1"/>
              <w:right w:val="single" w:sz="18" w:space="0" w:color="000000" w:themeColor="text1"/>
            </w:tcBorders>
          </w:tcPr>
          <w:p w14:paraId="3D591B46" w14:textId="77777777" w:rsidR="008C5246" w:rsidRDefault="008C5246" w:rsidP="008C5246">
            <w:pPr>
              <w:spacing w:line="360" w:lineRule="auto"/>
              <w:jc w:val="center"/>
            </w:pPr>
            <w:r>
              <w:t>.1</w:t>
            </w:r>
          </w:p>
        </w:tc>
      </w:tr>
      <w:tr w:rsidR="008C5246" w14:paraId="60F60E82" w14:textId="77777777" w:rsidTr="008C5246">
        <w:trPr>
          <w:jc w:val="center"/>
        </w:trPr>
        <w:tc>
          <w:tcPr>
            <w:tcW w:w="2160" w:type="dxa"/>
            <w:tcBorders>
              <w:left w:val="single" w:sz="18" w:space="0" w:color="000000" w:themeColor="text1"/>
              <w:right w:val="single" w:sz="18" w:space="0" w:color="000000" w:themeColor="text1"/>
            </w:tcBorders>
          </w:tcPr>
          <w:p w14:paraId="7FD753F6" w14:textId="77777777" w:rsidR="008C5246" w:rsidRDefault="008C5246" w:rsidP="008C5246">
            <w:pPr>
              <w:spacing w:line="360" w:lineRule="auto"/>
              <w:jc w:val="center"/>
            </w:pPr>
            <w:r>
              <w:t>Reynolds Number</w:t>
            </w:r>
          </w:p>
        </w:tc>
        <w:tc>
          <w:tcPr>
            <w:tcW w:w="2160" w:type="dxa"/>
            <w:tcBorders>
              <w:left w:val="single" w:sz="18" w:space="0" w:color="000000" w:themeColor="text1"/>
              <w:right w:val="single" w:sz="18" w:space="0" w:color="000000" w:themeColor="text1"/>
            </w:tcBorders>
          </w:tcPr>
          <w:p w14:paraId="02BD0EC4" w14:textId="77777777" w:rsidR="008C5246" w:rsidRDefault="008C5246" w:rsidP="008C5246">
            <w:pPr>
              <w:spacing w:line="360" w:lineRule="auto"/>
              <w:jc w:val="center"/>
            </w:pPr>
            <w:r>
              <w:t>48,651,315</w:t>
            </w:r>
          </w:p>
        </w:tc>
        <w:tc>
          <w:tcPr>
            <w:tcW w:w="2160" w:type="dxa"/>
            <w:tcBorders>
              <w:left w:val="single" w:sz="18" w:space="0" w:color="000000" w:themeColor="text1"/>
              <w:right w:val="single" w:sz="18" w:space="0" w:color="000000" w:themeColor="text1"/>
            </w:tcBorders>
          </w:tcPr>
          <w:p w14:paraId="29EC1533" w14:textId="77777777" w:rsidR="008C5246" w:rsidRDefault="008C5246" w:rsidP="008C5246">
            <w:pPr>
              <w:spacing w:line="360" w:lineRule="auto"/>
              <w:jc w:val="center"/>
            </w:pPr>
            <w:r>
              <w:t>325255</w:t>
            </w:r>
          </w:p>
        </w:tc>
      </w:tr>
      <w:tr w:rsidR="008C5246" w14:paraId="5BC9A0AA" w14:textId="77777777" w:rsidTr="008C5246">
        <w:trPr>
          <w:jc w:val="center"/>
        </w:trPr>
        <w:tc>
          <w:tcPr>
            <w:tcW w:w="2160" w:type="dxa"/>
            <w:tcBorders>
              <w:left w:val="single" w:sz="18" w:space="0" w:color="000000" w:themeColor="text1"/>
              <w:right w:val="single" w:sz="18" w:space="0" w:color="000000" w:themeColor="text1"/>
            </w:tcBorders>
          </w:tcPr>
          <w:p w14:paraId="5A977EEC" w14:textId="77777777" w:rsidR="008C5246" w:rsidRDefault="008C5246" w:rsidP="008C5246">
            <w:pPr>
              <w:spacing w:line="360" w:lineRule="auto"/>
              <w:jc w:val="center"/>
            </w:pPr>
            <w:r>
              <w:t>Density (kg/m</w:t>
            </w:r>
            <w:r w:rsidRPr="00782B40">
              <w:rPr>
                <w:vertAlign w:val="superscript"/>
              </w:rPr>
              <w:t>3</w:t>
            </w:r>
            <w:r>
              <w:t>)</w:t>
            </w:r>
          </w:p>
        </w:tc>
        <w:tc>
          <w:tcPr>
            <w:tcW w:w="2160" w:type="dxa"/>
            <w:tcBorders>
              <w:left w:val="single" w:sz="18" w:space="0" w:color="000000" w:themeColor="text1"/>
              <w:right w:val="single" w:sz="18" w:space="0" w:color="000000" w:themeColor="text1"/>
            </w:tcBorders>
          </w:tcPr>
          <w:p w14:paraId="00ECFA95" w14:textId="77777777" w:rsidR="008C5246" w:rsidRDefault="008C5246" w:rsidP="008C5246">
            <w:pPr>
              <w:spacing w:line="360" w:lineRule="auto"/>
              <w:jc w:val="center"/>
            </w:pPr>
            <w:r>
              <w:t>1.007</w:t>
            </w:r>
          </w:p>
        </w:tc>
        <w:tc>
          <w:tcPr>
            <w:tcW w:w="2160" w:type="dxa"/>
            <w:tcBorders>
              <w:left w:val="single" w:sz="18" w:space="0" w:color="000000" w:themeColor="text1"/>
              <w:right w:val="single" w:sz="18" w:space="0" w:color="000000" w:themeColor="text1"/>
            </w:tcBorders>
          </w:tcPr>
          <w:p w14:paraId="1E55C740" w14:textId="77777777" w:rsidR="008C5246" w:rsidRDefault="008C5246" w:rsidP="008C5246">
            <w:pPr>
              <w:spacing w:line="360" w:lineRule="auto"/>
              <w:jc w:val="center"/>
            </w:pPr>
            <w:r>
              <w:t>1.204</w:t>
            </w:r>
          </w:p>
        </w:tc>
      </w:tr>
      <w:tr w:rsidR="008C5246" w14:paraId="7A3F17AC" w14:textId="77777777" w:rsidTr="008C5246">
        <w:trPr>
          <w:jc w:val="center"/>
        </w:trPr>
        <w:tc>
          <w:tcPr>
            <w:tcW w:w="2160" w:type="dxa"/>
            <w:tcBorders>
              <w:left w:val="single" w:sz="18" w:space="0" w:color="000000" w:themeColor="text1"/>
              <w:bottom w:val="single" w:sz="18" w:space="0" w:color="000000" w:themeColor="text1"/>
              <w:right w:val="single" w:sz="18" w:space="0" w:color="000000" w:themeColor="text1"/>
            </w:tcBorders>
          </w:tcPr>
          <w:p w14:paraId="61258ADC" w14:textId="77777777" w:rsidR="008C5246" w:rsidRDefault="008C5246" w:rsidP="008C5246">
            <w:pPr>
              <w:spacing w:line="360" w:lineRule="auto"/>
              <w:jc w:val="center"/>
            </w:pPr>
            <w:r>
              <w:t>Temperature (C)</w:t>
            </w:r>
          </w:p>
        </w:tc>
        <w:tc>
          <w:tcPr>
            <w:tcW w:w="2160" w:type="dxa"/>
            <w:tcBorders>
              <w:left w:val="single" w:sz="18" w:space="0" w:color="000000" w:themeColor="text1"/>
              <w:bottom w:val="single" w:sz="18" w:space="0" w:color="000000" w:themeColor="text1"/>
              <w:right w:val="single" w:sz="18" w:space="0" w:color="000000" w:themeColor="text1"/>
            </w:tcBorders>
          </w:tcPr>
          <w:p w14:paraId="784D0E0F" w14:textId="77777777" w:rsidR="008C5246" w:rsidRDefault="008C5246" w:rsidP="008C5246">
            <w:pPr>
              <w:spacing w:line="360" w:lineRule="auto"/>
              <w:jc w:val="center"/>
            </w:pPr>
            <w:r>
              <w:t>11.75</w:t>
            </w:r>
          </w:p>
        </w:tc>
        <w:tc>
          <w:tcPr>
            <w:tcW w:w="2160" w:type="dxa"/>
            <w:tcBorders>
              <w:left w:val="single" w:sz="18" w:space="0" w:color="000000" w:themeColor="text1"/>
              <w:bottom w:val="single" w:sz="18" w:space="0" w:color="000000" w:themeColor="text1"/>
              <w:right w:val="single" w:sz="18" w:space="0" w:color="000000" w:themeColor="text1"/>
            </w:tcBorders>
          </w:tcPr>
          <w:p w14:paraId="3F21441E" w14:textId="77777777" w:rsidR="008C5246" w:rsidRDefault="008C5246" w:rsidP="008C5246">
            <w:pPr>
              <w:spacing w:line="360" w:lineRule="auto"/>
              <w:jc w:val="center"/>
            </w:pPr>
            <w:r>
              <w:t>21.1</w:t>
            </w:r>
          </w:p>
        </w:tc>
      </w:tr>
    </w:tbl>
    <w:p w14:paraId="6D7DD220" w14:textId="77777777" w:rsidR="008C5246" w:rsidRDefault="008C5246" w:rsidP="00156C88">
      <w:pPr>
        <w:spacing w:line="360" w:lineRule="auto"/>
        <w:jc w:val="both"/>
      </w:pPr>
    </w:p>
    <w:p w14:paraId="20D1E4EB" w14:textId="1F3B3DF8" w:rsidR="005D0E3B" w:rsidRDefault="005D0E3B" w:rsidP="005D0E3B">
      <w:pPr>
        <w:pStyle w:val="Heading3"/>
      </w:pPr>
      <w:bookmarkStart w:id="162" w:name="_Toc258178121"/>
      <w:r>
        <w:t>6.3.1 Experimental and Numerical Analysis 1/6</w:t>
      </w:r>
      <w:r w:rsidR="0047189A">
        <w:t>7</w:t>
      </w:r>
      <w:r w:rsidRPr="005D0E3B">
        <w:rPr>
          <w:vertAlign w:val="superscript"/>
        </w:rPr>
        <w:t>th</w:t>
      </w:r>
      <w:r>
        <w:t xml:space="preserve"> Scale Model</w:t>
      </w:r>
      <w:bookmarkEnd w:id="162"/>
    </w:p>
    <w:p w14:paraId="0B85A32E" w14:textId="77777777" w:rsidR="005D0E3B" w:rsidRDefault="005D0E3B" w:rsidP="009B298E">
      <w:pPr>
        <w:spacing w:line="360" w:lineRule="auto"/>
      </w:pPr>
    </w:p>
    <w:p w14:paraId="550B39D6" w14:textId="1AA1E27B" w:rsidR="006078DC" w:rsidRPr="006078DC" w:rsidRDefault="00562ABA" w:rsidP="006078DC">
      <w:pPr>
        <w:spacing w:line="360" w:lineRule="auto"/>
        <w:jc w:val="both"/>
        <w:rPr>
          <w:rFonts w:ascii="Calibri" w:hAnsi="Calibri"/>
        </w:rPr>
      </w:pPr>
      <w:r>
        <w:tab/>
        <w:t xml:space="preserve">Since proper similitude could not be achieved, the wind tunnel model had to be analyzed in OpenFOAM for a fair comparison. Figure </w:t>
      </w:r>
      <w:r w:rsidR="002A0FD2">
        <w:t>50</w:t>
      </w:r>
      <w:r>
        <w:t xml:space="preserve"> shows the coefficient of lift, drag and moment, and lift-to-drag ratio for the Split-Scimitar winglet obtained from both the wind tunnel (WT) and OpenFOAM (OF). </w:t>
      </w:r>
      <w:r w:rsidR="00810165">
        <w:t>It can be seen the coefficients of lift and drag obtained from the wind tunnel and OpenFOAM are very similar. The coefficients obtained from OpenFOAM varied by up to 15% from experimental data. The coefficient of moment obtained from OpenFOAM varied by up to 30% from the experimental data. This can be due to the insufficient accuracy in the modeling of turbulence in the separation region. At high angles of attack, the flow tends to separate savagely, which is not model accurately by the k-</w:t>
      </w:r>
      <w:r w:rsidR="00810165" w:rsidRPr="003E3475">
        <w:rPr>
          <w:rFonts w:ascii="Calibri" w:hAnsi="Calibri"/>
        </w:rPr>
        <w:t xml:space="preserve"> </w:t>
      </w:r>
      <w:r w:rsidR="00810165">
        <w:rPr>
          <w:rFonts w:ascii="Calibri" w:hAnsi="Calibri"/>
        </w:rPr>
        <w:t>ε model. One way of capturing this separation is by using a different turbulence model, such as k</w:t>
      </w:r>
      <w:r w:rsidR="006078DC">
        <w:rPr>
          <w:rFonts w:ascii="Calibri" w:hAnsi="Calibri"/>
        </w:rPr>
        <w:t>-ω SST, but this would increase computational cost. There is a huge discrepancy between the lift-to-drag ratio of the numerical and experimental results. This is due to the truncation of error from the coefficient of lift and coefficient of drag individually.</w:t>
      </w:r>
    </w:p>
    <w:p w14:paraId="2B48FA04" w14:textId="00BB16E6" w:rsidR="007C0CFB" w:rsidRDefault="007C0CFB" w:rsidP="009D74C5">
      <w:pPr>
        <w:spacing w:after="0" w:line="240" w:lineRule="auto"/>
      </w:pPr>
      <w:r>
        <w:rPr>
          <w:noProof/>
        </w:rPr>
        <w:lastRenderedPageBreak/>
        <w:drawing>
          <wp:inline distT="0" distB="0" distL="0" distR="0" wp14:anchorId="7E469C8E" wp14:editId="011380B0">
            <wp:extent cx="2958081" cy="2615184"/>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6.21.33 PM.png"/>
                    <pic:cNvPicPr/>
                  </pic:nvPicPr>
                  <pic:blipFill>
                    <a:blip r:embed="rId80">
                      <a:extLst>
                        <a:ext uri="{28A0092B-C50C-407E-A947-70E740481C1C}">
                          <a14:useLocalDpi xmlns:a14="http://schemas.microsoft.com/office/drawing/2010/main" val="0"/>
                        </a:ext>
                      </a:extLst>
                    </a:blip>
                    <a:stretch>
                      <a:fillRect/>
                    </a:stretch>
                  </pic:blipFill>
                  <pic:spPr>
                    <a:xfrm>
                      <a:off x="0" y="0"/>
                      <a:ext cx="2958081" cy="2615184"/>
                    </a:xfrm>
                    <a:prstGeom prst="rect">
                      <a:avLst/>
                    </a:prstGeom>
                  </pic:spPr>
                </pic:pic>
              </a:graphicData>
            </a:graphic>
          </wp:inline>
        </w:drawing>
      </w:r>
      <w:r w:rsidR="003B0499">
        <w:rPr>
          <w:noProof/>
        </w:rPr>
        <w:drawing>
          <wp:inline distT="0" distB="0" distL="0" distR="0" wp14:anchorId="246A1A1F" wp14:editId="30228374">
            <wp:extent cx="2906450" cy="2615184"/>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6.25.24 PM.png"/>
                    <pic:cNvPicPr/>
                  </pic:nvPicPr>
                  <pic:blipFill>
                    <a:blip r:embed="rId81">
                      <a:extLst>
                        <a:ext uri="{28A0092B-C50C-407E-A947-70E740481C1C}">
                          <a14:useLocalDpi xmlns:a14="http://schemas.microsoft.com/office/drawing/2010/main" val="0"/>
                        </a:ext>
                      </a:extLst>
                    </a:blip>
                    <a:stretch>
                      <a:fillRect/>
                    </a:stretch>
                  </pic:blipFill>
                  <pic:spPr>
                    <a:xfrm>
                      <a:off x="0" y="0"/>
                      <a:ext cx="2906450" cy="2615184"/>
                    </a:xfrm>
                    <a:prstGeom prst="rect">
                      <a:avLst/>
                    </a:prstGeom>
                  </pic:spPr>
                </pic:pic>
              </a:graphicData>
            </a:graphic>
          </wp:inline>
        </w:drawing>
      </w:r>
    </w:p>
    <w:p w14:paraId="76A3F1BC" w14:textId="78356CFE" w:rsidR="009D74C5" w:rsidRDefault="009D74C5" w:rsidP="009D74C5">
      <w:pPr>
        <w:spacing w:after="0" w:line="240" w:lineRule="auto"/>
      </w:pPr>
      <w:r>
        <w:tab/>
      </w:r>
      <w:r>
        <w:tab/>
      </w:r>
      <w:r>
        <w:tab/>
        <w:t xml:space="preserve">    (a)</w:t>
      </w:r>
      <w:r>
        <w:tab/>
      </w:r>
      <w:r>
        <w:tab/>
      </w:r>
      <w:r>
        <w:tab/>
      </w:r>
      <w:r>
        <w:tab/>
      </w:r>
      <w:r>
        <w:tab/>
      </w:r>
      <w:r>
        <w:tab/>
        <w:t xml:space="preserve">           (</w:t>
      </w:r>
      <w:proofErr w:type="gramStart"/>
      <w:r>
        <w:t>b</w:t>
      </w:r>
      <w:proofErr w:type="gramEnd"/>
      <w:r>
        <w:t>)</w:t>
      </w:r>
    </w:p>
    <w:p w14:paraId="5F744204" w14:textId="77777777" w:rsidR="009D74C5" w:rsidRDefault="003B0499" w:rsidP="009D74C5">
      <w:pPr>
        <w:keepNext/>
        <w:spacing w:after="0" w:line="240" w:lineRule="auto"/>
      </w:pPr>
      <w:r>
        <w:rPr>
          <w:noProof/>
        </w:rPr>
        <w:drawing>
          <wp:inline distT="0" distB="0" distL="0" distR="0" wp14:anchorId="0CD58876" wp14:editId="4C7C8C02">
            <wp:extent cx="2895106" cy="2615184"/>
            <wp:effectExtent l="0" t="0" r="63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6.32.53 PM.png"/>
                    <pic:cNvPicPr/>
                  </pic:nvPicPr>
                  <pic:blipFill>
                    <a:blip r:embed="rId82">
                      <a:extLst>
                        <a:ext uri="{28A0092B-C50C-407E-A947-70E740481C1C}">
                          <a14:useLocalDpi xmlns:a14="http://schemas.microsoft.com/office/drawing/2010/main" val="0"/>
                        </a:ext>
                      </a:extLst>
                    </a:blip>
                    <a:stretch>
                      <a:fillRect/>
                    </a:stretch>
                  </pic:blipFill>
                  <pic:spPr>
                    <a:xfrm>
                      <a:off x="0" y="0"/>
                      <a:ext cx="2895106" cy="2615184"/>
                    </a:xfrm>
                    <a:prstGeom prst="rect">
                      <a:avLst/>
                    </a:prstGeom>
                  </pic:spPr>
                </pic:pic>
              </a:graphicData>
            </a:graphic>
          </wp:inline>
        </w:drawing>
      </w:r>
      <w:r w:rsidR="0035029E">
        <w:rPr>
          <w:noProof/>
        </w:rPr>
        <w:drawing>
          <wp:inline distT="0" distB="0" distL="0" distR="0" wp14:anchorId="2BEE143A" wp14:editId="7ABF2B27">
            <wp:extent cx="2930810" cy="2615184"/>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6.38.43 PM.png"/>
                    <pic:cNvPicPr/>
                  </pic:nvPicPr>
                  <pic:blipFill>
                    <a:blip r:embed="rId83">
                      <a:extLst>
                        <a:ext uri="{28A0092B-C50C-407E-A947-70E740481C1C}">
                          <a14:useLocalDpi xmlns:a14="http://schemas.microsoft.com/office/drawing/2010/main" val="0"/>
                        </a:ext>
                      </a:extLst>
                    </a:blip>
                    <a:stretch>
                      <a:fillRect/>
                    </a:stretch>
                  </pic:blipFill>
                  <pic:spPr>
                    <a:xfrm>
                      <a:off x="0" y="0"/>
                      <a:ext cx="2930810" cy="2615184"/>
                    </a:xfrm>
                    <a:prstGeom prst="rect">
                      <a:avLst/>
                    </a:prstGeom>
                  </pic:spPr>
                </pic:pic>
              </a:graphicData>
            </a:graphic>
          </wp:inline>
        </w:drawing>
      </w:r>
    </w:p>
    <w:p w14:paraId="34A34EBA" w14:textId="45B44805" w:rsidR="009D74C5" w:rsidRDefault="009D74C5" w:rsidP="009D74C5">
      <w:pPr>
        <w:spacing w:after="0" w:line="240" w:lineRule="auto"/>
      </w:pPr>
      <w:r>
        <w:tab/>
      </w:r>
      <w:r>
        <w:tab/>
      </w:r>
      <w:r>
        <w:tab/>
        <w:t xml:space="preserve">   (c)</w:t>
      </w:r>
      <w:r>
        <w:tab/>
      </w:r>
      <w:r>
        <w:tab/>
      </w:r>
      <w:r>
        <w:tab/>
      </w:r>
      <w:r>
        <w:tab/>
      </w:r>
      <w:r>
        <w:tab/>
      </w:r>
      <w:r>
        <w:tab/>
        <w:t xml:space="preserve">        (</w:t>
      </w:r>
      <w:proofErr w:type="gramStart"/>
      <w:r>
        <w:t>d</w:t>
      </w:r>
      <w:proofErr w:type="gramEnd"/>
      <w:r>
        <w:t>)</w:t>
      </w:r>
    </w:p>
    <w:p w14:paraId="047CB68B" w14:textId="4F7A3FC1" w:rsidR="009D74C5" w:rsidRPr="00300045" w:rsidRDefault="009D74C5" w:rsidP="009D74C5">
      <w:pPr>
        <w:pStyle w:val="Caption"/>
        <w:rPr>
          <w:i/>
          <w:color w:val="auto"/>
          <w:sz w:val="20"/>
          <w:szCs w:val="20"/>
        </w:rPr>
      </w:pPr>
      <w:bookmarkStart w:id="163" w:name="_Toc258154402"/>
      <w:r w:rsidRPr="00300045">
        <w:rPr>
          <w:i/>
          <w:color w:val="auto"/>
        </w:rPr>
        <w:t xml:space="preserve">Figure </w:t>
      </w:r>
      <w:r w:rsidR="002A0FD2" w:rsidRPr="00300045">
        <w:rPr>
          <w:i/>
          <w:color w:val="auto"/>
        </w:rPr>
        <w:t>50</w:t>
      </w:r>
      <w:r w:rsidRPr="00300045">
        <w:rPr>
          <w:i/>
          <w:color w:val="auto"/>
        </w:rPr>
        <w:t xml:space="preserve">: </w:t>
      </w:r>
      <w:r w:rsidRPr="00300045">
        <w:rPr>
          <w:i/>
          <w:color w:val="auto"/>
          <w:sz w:val="20"/>
          <w:szCs w:val="20"/>
        </w:rPr>
        <w:t>Experimental and numerical results for variations of coefficients of lift (a), drag (b</w:t>
      </w:r>
      <w:proofErr w:type="gramStart"/>
      <w:r w:rsidRPr="00300045">
        <w:rPr>
          <w:i/>
          <w:color w:val="auto"/>
          <w:sz w:val="20"/>
          <w:szCs w:val="20"/>
        </w:rPr>
        <w:t>)  and</w:t>
      </w:r>
      <w:proofErr w:type="gramEnd"/>
      <w:r w:rsidRPr="00300045">
        <w:rPr>
          <w:i/>
          <w:color w:val="auto"/>
          <w:sz w:val="20"/>
          <w:szCs w:val="20"/>
        </w:rPr>
        <w:t xml:space="preserve"> moment (c) and lift-to-drag ratio (d) as functions of angle of attack for the Scaled Split-Scimitar winglet</w:t>
      </w:r>
      <w:bookmarkEnd w:id="163"/>
    </w:p>
    <w:p w14:paraId="6BDDB3DF" w14:textId="49EFBB05" w:rsidR="009D74C5" w:rsidRDefault="009D74C5" w:rsidP="001F183C">
      <w:pPr>
        <w:pStyle w:val="Caption"/>
        <w:spacing w:line="360" w:lineRule="auto"/>
        <w:jc w:val="both"/>
      </w:pPr>
    </w:p>
    <w:p w14:paraId="7AEA3DDB" w14:textId="02AA7A23" w:rsidR="001F183C" w:rsidRPr="001F183C" w:rsidRDefault="001F183C" w:rsidP="001F183C">
      <w:pPr>
        <w:spacing w:line="360" w:lineRule="auto"/>
        <w:jc w:val="both"/>
      </w:pPr>
      <w:r>
        <w:tab/>
        <w:t xml:space="preserve">The similarities in the coefficients can be seen when the naked wing is analyzed in OpenFOAM. Figure </w:t>
      </w:r>
      <w:r w:rsidR="002A0FD2">
        <w:t>51</w:t>
      </w:r>
      <w:r>
        <w:t xml:space="preserve"> shows the coefficients for the naked wing, analyzed in the same conditions in experimental analysis. The wingtip stall, shown by a sudden increase in coefficient of moment, can also be seen when analyzed in OpenFOAM.</w:t>
      </w:r>
      <w:r w:rsidR="00156C88">
        <w:t xml:space="preserve"> It can also be seen that difference in experimentally and numerically obtained coefficients for the naked wing is smaller than the difference in experimentally and numerically obtain coefficients of the Split-Scimitar winglet. This is because the numerical model wasn’t able to perfectly solve the complex flow around the winglet configuration.</w:t>
      </w:r>
    </w:p>
    <w:p w14:paraId="60473034" w14:textId="77777777" w:rsidR="001F183C" w:rsidRDefault="001F183C" w:rsidP="001F183C">
      <w:pPr>
        <w:spacing w:after="0" w:line="240" w:lineRule="auto"/>
      </w:pPr>
      <w:r>
        <w:rPr>
          <w:noProof/>
        </w:rPr>
        <w:lastRenderedPageBreak/>
        <w:drawing>
          <wp:inline distT="0" distB="0" distL="0" distR="0" wp14:anchorId="09A124A0" wp14:editId="0606CCB2">
            <wp:extent cx="2944205" cy="2615184"/>
            <wp:effectExtent l="0" t="0" r="254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9.21.56 PM.png"/>
                    <pic:cNvPicPr/>
                  </pic:nvPicPr>
                  <pic:blipFill>
                    <a:blip r:embed="rId84">
                      <a:extLst>
                        <a:ext uri="{28A0092B-C50C-407E-A947-70E740481C1C}">
                          <a14:useLocalDpi xmlns:a14="http://schemas.microsoft.com/office/drawing/2010/main" val="0"/>
                        </a:ext>
                      </a:extLst>
                    </a:blip>
                    <a:stretch>
                      <a:fillRect/>
                    </a:stretch>
                  </pic:blipFill>
                  <pic:spPr>
                    <a:xfrm>
                      <a:off x="0" y="0"/>
                      <a:ext cx="2944205" cy="2615184"/>
                    </a:xfrm>
                    <a:prstGeom prst="rect">
                      <a:avLst/>
                    </a:prstGeom>
                  </pic:spPr>
                </pic:pic>
              </a:graphicData>
            </a:graphic>
          </wp:inline>
        </w:drawing>
      </w:r>
      <w:r>
        <w:rPr>
          <w:noProof/>
        </w:rPr>
        <w:drawing>
          <wp:inline distT="0" distB="0" distL="0" distR="0" wp14:anchorId="1D49DE91" wp14:editId="35EC102E">
            <wp:extent cx="2930459" cy="2615184"/>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7.26.21 PM.png"/>
                    <pic:cNvPicPr/>
                  </pic:nvPicPr>
                  <pic:blipFill>
                    <a:blip r:embed="rId85">
                      <a:extLst>
                        <a:ext uri="{28A0092B-C50C-407E-A947-70E740481C1C}">
                          <a14:useLocalDpi xmlns:a14="http://schemas.microsoft.com/office/drawing/2010/main" val="0"/>
                        </a:ext>
                      </a:extLst>
                    </a:blip>
                    <a:stretch>
                      <a:fillRect/>
                    </a:stretch>
                  </pic:blipFill>
                  <pic:spPr>
                    <a:xfrm>
                      <a:off x="0" y="0"/>
                      <a:ext cx="2930459" cy="2615184"/>
                    </a:xfrm>
                    <a:prstGeom prst="rect">
                      <a:avLst/>
                    </a:prstGeom>
                  </pic:spPr>
                </pic:pic>
              </a:graphicData>
            </a:graphic>
          </wp:inline>
        </w:drawing>
      </w:r>
    </w:p>
    <w:p w14:paraId="0754058E" w14:textId="3D65C9F7" w:rsidR="001F183C" w:rsidRDefault="001F183C" w:rsidP="001F183C">
      <w:pPr>
        <w:spacing w:after="0" w:line="240" w:lineRule="auto"/>
      </w:pPr>
      <w:r>
        <w:tab/>
      </w:r>
      <w:r>
        <w:tab/>
      </w:r>
      <w:r>
        <w:tab/>
        <w:t xml:space="preserve">      (a)</w:t>
      </w:r>
      <w:r>
        <w:tab/>
      </w:r>
      <w:r>
        <w:tab/>
      </w:r>
      <w:r>
        <w:tab/>
      </w:r>
      <w:r>
        <w:tab/>
      </w:r>
      <w:r>
        <w:tab/>
      </w:r>
      <w:r>
        <w:tab/>
        <w:t xml:space="preserve">            (</w:t>
      </w:r>
      <w:proofErr w:type="gramStart"/>
      <w:r>
        <w:t>b</w:t>
      </w:r>
      <w:proofErr w:type="gramEnd"/>
      <w:r>
        <w:t>)</w:t>
      </w:r>
    </w:p>
    <w:p w14:paraId="1AE4A43A" w14:textId="261125F7" w:rsidR="006078DC" w:rsidRDefault="006078DC" w:rsidP="001F183C">
      <w:pPr>
        <w:spacing w:after="0" w:line="240" w:lineRule="auto"/>
      </w:pPr>
      <w:r>
        <w:rPr>
          <w:noProof/>
        </w:rPr>
        <w:drawing>
          <wp:inline distT="0" distB="0" distL="0" distR="0" wp14:anchorId="4482136D" wp14:editId="354204E5">
            <wp:extent cx="2994632" cy="2615184"/>
            <wp:effectExtent l="0" t="0" r="3175"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7.24.11 PM.png"/>
                    <pic:cNvPicPr/>
                  </pic:nvPicPr>
                  <pic:blipFill>
                    <a:blip r:embed="rId86">
                      <a:extLst>
                        <a:ext uri="{28A0092B-C50C-407E-A947-70E740481C1C}">
                          <a14:useLocalDpi xmlns:a14="http://schemas.microsoft.com/office/drawing/2010/main" val="0"/>
                        </a:ext>
                      </a:extLst>
                    </a:blip>
                    <a:stretch>
                      <a:fillRect/>
                    </a:stretch>
                  </pic:blipFill>
                  <pic:spPr>
                    <a:xfrm>
                      <a:off x="0" y="0"/>
                      <a:ext cx="2994632" cy="2615184"/>
                    </a:xfrm>
                    <a:prstGeom prst="rect">
                      <a:avLst/>
                    </a:prstGeom>
                  </pic:spPr>
                </pic:pic>
              </a:graphicData>
            </a:graphic>
          </wp:inline>
        </w:drawing>
      </w:r>
      <w:r w:rsidR="001F183C">
        <w:rPr>
          <w:noProof/>
        </w:rPr>
        <w:drawing>
          <wp:inline distT="0" distB="0" distL="0" distR="0" wp14:anchorId="508422F8" wp14:editId="783E52D7">
            <wp:extent cx="2943497" cy="2615184"/>
            <wp:effectExtent l="0" t="0" r="3175"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9.29.17 PM.png"/>
                    <pic:cNvPicPr/>
                  </pic:nvPicPr>
                  <pic:blipFill>
                    <a:blip r:embed="rId87">
                      <a:extLst>
                        <a:ext uri="{28A0092B-C50C-407E-A947-70E740481C1C}">
                          <a14:useLocalDpi xmlns:a14="http://schemas.microsoft.com/office/drawing/2010/main" val="0"/>
                        </a:ext>
                      </a:extLst>
                    </a:blip>
                    <a:stretch>
                      <a:fillRect/>
                    </a:stretch>
                  </pic:blipFill>
                  <pic:spPr>
                    <a:xfrm>
                      <a:off x="0" y="0"/>
                      <a:ext cx="2943497" cy="2615184"/>
                    </a:xfrm>
                    <a:prstGeom prst="rect">
                      <a:avLst/>
                    </a:prstGeom>
                  </pic:spPr>
                </pic:pic>
              </a:graphicData>
            </a:graphic>
          </wp:inline>
        </w:drawing>
      </w:r>
    </w:p>
    <w:p w14:paraId="1C52AB38" w14:textId="0EA21B2E" w:rsidR="00216CF7" w:rsidRDefault="001F183C" w:rsidP="001F183C">
      <w:pPr>
        <w:spacing w:after="0" w:line="240" w:lineRule="auto"/>
      </w:pPr>
      <w:r>
        <w:tab/>
      </w:r>
      <w:r>
        <w:tab/>
      </w:r>
      <w:r>
        <w:tab/>
        <w:t xml:space="preserve">      (c)</w:t>
      </w:r>
      <w:r>
        <w:tab/>
      </w:r>
      <w:r>
        <w:tab/>
      </w:r>
      <w:r>
        <w:tab/>
      </w:r>
      <w:r>
        <w:tab/>
      </w:r>
      <w:r>
        <w:tab/>
      </w:r>
      <w:r>
        <w:tab/>
      </w:r>
      <w:r>
        <w:tab/>
        <w:t>(</w:t>
      </w:r>
      <w:proofErr w:type="gramStart"/>
      <w:r>
        <w:t>d</w:t>
      </w:r>
      <w:proofErr w:type="gramEnd"/>
      <w:r>
        <w:t>)</w:t>
      </w:r>
    </w:p>
    <w:p w14:paraId="105E846A" w14:textId="1FECBC5C" w:rsidR="001F183C" w:rsidRPr="00300045" w:rsidRDefault="001F183C" w:rsidP="001F183C">
      <w:pPr>
        <w:pStyle w:val="Caption"/>
        <w:rPr>
          <w:i/>
          <w:color w:val="auto"/>
          <w:sz w:val="20"/>
          <w:szCs w:val="20"/>
        </w:rPr>
      </w:pPr>
      <w:bookmarkStart w:id="164" w:name="_Toc258154403"/>
      <w:r w:rsidRPr="00300045">
        <w:rPr>
          <w:i/>
          <w:color w:val="auto"/>
        </w:rPr>
        <w:t xml:space="preserve">Figure </w:t>
      </w:r>
      <w:r w:rsidR="002A0FD2" w:rsidRPr="00300045">
        <w:rPr>
          <w:i/>
          <w:color w:val="auto"/>
        </w:rPr>
        <w:t>51</w:t>
      </w:r>
      <w:r w:rsidRPr="00300045">
        <w:rPr>
          <w:i/>
          <w:color w:val="auto"/>
        </w:rPr>
        <w:t xml:space="preserve">: </w:t>
      </w:r>
      <w:r w:rsidRPr="00300045">
        <w:rPr>
          <w:i/>
          <w:color w:val="auto"/>
          <w:sz w:val="20"/>
          <w:szCs w:val="20"/>
        </w:rPr>
        <w:t>Experimental and numerical results for variations of coefficients of lift (a), drag (b</w:t>
      </w:r>
      <w:proofErr w:type="gramStart"/>
      <w:r w:rsidRPr="00300045">
        <w:rPr>
          <w:i/>
          <w:color w:val="auto"/>
          <w:sz w:val="20"/>
          <w:szCs w:val="20"/>
        </w:rPr>
        <w:t>)  and</w:t>
      </w:r>
      <w:proofErr w:type="gramEnd"/>
      <w:r w:rsidRPr="00300045">
        <w:rPr>
          <w:i/>
          <w:color w:val="auto"/>
          <w:sz w:val="20"/>
          <w:szCs w:val="20"/>
        </w:rPr>
        <w:t xml:space="preserve"> moment (c) and lift-to-drag ratio (d) as functions of angle of attack for the Scaled Naked Wing</w:t>
      </w:r>
      <w:bookmarkEnd w:id="164"/>
    </w:p>
    <w:p w14:paraId="34EB282F" w14:textId="77777777" w:rsidR="006D5C30" w:rsidRDefault="006D5C30" w:rsidP="006078DC"/>
    <w:p w14:paraId="7C3883B5" w14:textId="662502D9" w:rsidR="006078DC" w:rsidRPr="006078DC" w:rsidRDefault="006D5C30" w:rsidP="006D5C30">
      <w:pPr>
        <w:ind w:firstLine="720"/>
      </w:pPr>
      <w:r>
        <w:t>It can be seen that the coefficient of lift shows a good relationship between the experimental and numerical results.</w:t>
      </w:r>
    </w:p>
    <w:p w14:paraId="33A9595F" w14:textId="77777777" w:rsidR="009D74C5" w:rsidRDefault="009D74C5" w:rsidP="009D74C5">
      <w:pPr>
        <w:spacing w:after="0" w:line="240" w:lineRule="auto"/>
      </w:pPr>
    </w:p>
    <w:p w14:paraId="7627DFEC" w14:textId="51A13CF8" w:rsidR="005D0E3B" w:rsidRDefault="005D0E3B" w:rsidP="005D0E3B">
      <w:pPr>
        <w:pStyle w:val="Heading3"/>
      </w:pPr>
      <w:bookmarkStart w:id="165" w:name="_Toc258178122"/>
      <w:bookmarkStart w:id="166" w:name="OLE_LINK19"/>
      <w:bookmarkStart w:id="167" w:name="OLE_LINK20"/>
      <w:r>
        <w:t xml:space="preserve">6.3.1 </w:t>
      </w:r>
      <w:r w:rsidR="008C5246">
        <w:t>Reynolds Number’s Effect on Performance of Split-Scimitar Winglet (Pareto 2996)</w:t>
      </w:r>
      <w:bookmarkEnd w:id="165"/>
    </w:p>
    <w:bookmarkEnd w:id="166"/>
    <w:bookmarkEnd w:id="167"/>
    <w:p w14:paraId="14A51904" w14:textId="77777777" w:rsidR="005D0E3B" w:rsidRDefault="005D0E3B" w:rsidP="006A7974">
      <w:pPr>
        <w:spacing w:line="360" w:lineRule="auto"/>
      </w:pPr>
    </w:p>
    <w:p w14:paraId="5ECAF79B" w14:textId="15BE4E7A" w:rsidR="006A7974" w:rsidRDefault="001125A9" w:rsidP="006D5C30">
      <w:pPr>
        <w:spacing w:line="360" w:lineRule="auto"/>
        <w:ind w:firstLine="720"/>
        <w:jc w:val="both"/>
      </w:pPr>
      <w:r>
        <w:t xml:space="preserve">As numerical methods are used to predict real world model, it is important to </w:t>
      </w:r>
      <w:r w:rsidR="00D66B6E">
        <w:t>investigate</w:t>
      </w:r>
      <w:r>
        <w:t xml:space="preserve"> their validity. </w:t>
      </w:r>
      <w:r w:rsidR="009C17A0">
        <w:t xml:space="preserve">The experimental data, obtained from the wind tunnel, and the numerical results, obtained </w:t>
      </w:r>
      <w:r w:rsidR="009C17A0">
        <w:lastRenderedPageBreak/>
        <w:t xml:space="preserve">from the </w:t>
      </w:r>
      <w:proofErr w:type="spellStart"/>
      <w:r w:rsidR="009C17A0">
        <w:t>Navier</w:t>
      </w:r>
      <w:proofErr w:type="spellEnd"/>
      <w:r w:rsidR="009C17A0">
        <w:t xml:space="preserve">-Stokes solver, are compared for Pareto 2996. </w:t>
      </w:r>
      <w:r w:rsidR="004E1A0F">
        <w:t xml:space="preserve">Table </w:t>
      </w:r>
      <w:r w:rsidR="002A0FD2">
        <w:t>10</w:t>
      </w:r>
      <w:r w:rsidR="004E1A0F">
        <w:t xml:space="preserve"> shows the conditions each configuration was tested under.</w:t>
      </w:r>
      <w:r w:rsidR="004E1A0F" w:rsidRPr="004E1A0F">
        <w:t xml:space="preserve"> </w:t>
      </w:r>
    </w:p>
    <w:p w14:paraId="2B89CDE0" w14:textId="1A5EEF76" w:rsidR="006A7974" w:rsidRDefault="006A7974" w:rsidP="006D5C30">
      <w:pPr>
        <w:spacing w:line="360" w:lineRule="auto"/>
        <w:ind w:firstLine="720"/>
        <w:jc w:val="both"/>
      </w:pPr>
      <w:r>
        <w:t xml:space="preserve">Figure </w:t>
      </w:r>
      <w:r w:rsidR="002A0FD2">
        <w:t>52</w:t>
      </w:r>
      <w:r>
        <w:t xml:space="preserve"> shows the experimental (WT) and numerical values (OF) for the coefficients of lift, drag and moment over a range of angles of attack for Pareto 2996, under conditions shown in table </w:t>
      </w:r>
      <w:r w:rsidR="002A0FD2">
        <w:t>10</w:t>
      </w:r>
      <w:r>
        <w:t>.</w:t>
      </w:r>
      <w:r w:rsidR="007B73E7">
        <w:t xml:space="preserve"> The OpenFOAM (OF) analysis is operating at a very high Reynolds Number, about 150 times the operating Reynolds number for the wind tunnel (WT) analysis. It can be seen the lift is slightly greater at a high Reynolds number, still maintaining its linear profile for its range of angle of attack. </w:t>
      </w:r>
    </w:p>
    <w:p w14:paraId="29ADE16B" w14:textId="77777777" w:rsidR="00460C9E" w:rsidRDefault="00A4286F" w:rsidP="00D66B6E">
      <w:pPr>
        <w:keepNext/>
        <w:spacing w:after="0" w:line="240" w:lineRule="auto"/>
        <w:jc w:val="center"/>
      </w:pPr>
      <w:r>
        <w:rPr>
          <w:noProof/>
        </w:rPr>
        <w:drawing>
          <wp:inline distT="0" distB="0" distL="0" distR="0" wp14:anchorId="55600559" wp14:editId="49317033">
            <wp:extent cx="2966685" cy="2615184"/>
            <wp:effectExtent l="0" t="0" r="5715"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1 at 1.28.28 AM.png"/>
                    <pic:cNvPicPr/>
                  </pic:nvPicPr>
                  <pic:blipFill>
                    <a:blip r:embed="rId88">
                      <a:extLst>
                        <a:ext uri="{28A0092B-C50C-407E-A947-70E740481C1C}">
                          <a14:useLocalDpi xmlns:a14="http://schemas.microsoft.com/office/drawing/2010/main" val="0"/>
                        </a:ext>
                      </a:extLst>
                    </a:blip>
                    <a:stretch>
                      <a:fillRect/>
                    </a:stretch>
                  </pic:blipFill>
                  <pic:spPr>
                    <a:xfrm>
                      <a:off x="0" y="0"/>
                      <a:ext cx="2966685" cy="2615184"/>
                    </a:xfrm>
                    <a:prstGeom prst="rect">
                      <a:avLst/>
                    </a:prstGeom>
                  </pic:spPr>
                </pic:pic>
              </a:graphicData>
            </a:graphic>
          </wp:inline>
        </w:drawing>
      </w:r>
      <w:r w:rsidR="002A0F5B">
        <w:rPr>
          <w:noProof/>
        </w:rPr>
        <w:drawing>
          <wp:inline distT="0" distB="0" distL="0" distR="0" wp14:anchorId="6D7D21B9" wp14:editId="05F5047A">
            <wp:extent cx="2971800" cy="2612389"/>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1 at 1.40.13 AM.png"/>
                    <pic:cNvPicPr/>
                  </pic:nvPicPr>
                  <pic:blipFill>
                    <a:blip r:embed="rId89">
                      <a:extLst>
                        <a:ext uri="{28A0092B-C50C-407E-A947-70E740481C1C}">
                          <a14:useLocalDpi xmlns:a14="http://schemas.microsoft.com/office/drawing/2010/main" val="0"/>
                        </a:ext>
                      </a:extLst>
                    </a:blip>
                    <a:stretch>
                      <a:fillRect/>
                    </a:stretch>
                  </pic:blipFill>
                  <pic:spPr>
                    <a:xfrm>
                      <a:off x="0" y="0"/>
                      <a:ext cx="2971800" cy="2612389"/>
                    </a:xfrm>
                    <a:prstGeom prst="rect">
                      <a:avLst/>
                    </a:prstGeom>
                  </pic:spPr>
                </pic:pic>
              </a:graphicData>
            </a:graphic>
          </wp:inline>
        </w:drawing>
      </w:r>
    </w:p>
    <w:p w14:paraId="3464EB58" w14:textId="4934CB88" w:rsidR="00460C9E" w:rsidRDefault="00D66B6E" w:rsidP="00D66B6E">
      <w:pPr>
        <w:keepNext/>
        <w:spacing w:after="0" w:line="240" w:lineRule="auto"/>
      </w:pPr>
      <w:r>
        <w:tab/>
      </w:r>
      <w:r>
        <w:tab/>
      </w:r>
      <w:r>
        <w:tab/>
        <w:t xml:space="preserve">     (a)</w:t>
      </w:r>
      <w:r>
        <w:tab/>
      </w:r>
      <w:r>
        <w:tab/>
      </w:r>
      <w:r>
        <w:tab/>
      </w:r>
      <w:r>
        <w:tab/>
      </w:r>
      <w:r>
        <w:tab/>
      </w:r>
      <w:r>
        <w:tab/>
        <w:t xml:space="preserve">             </w:t>
      </w:r>
      <w:r w:rsidR="00460C9E">
        <w:t>(</w:t>
      </w:r>
      <w:proofErr w:type="gramStart"/>
      <w:r w:rsidR="00460C9E">
        <w:t>b</w:t>
      </w:r>
      <w:proofErr w:type="gramEnd"/>
      <w:r w:rsidR="00460C9E">
        <w:t>)</w:t>
      </w:r>
    </w:p>
    <w:p w14:paraId="2CAD7DF1" w14:textId="77777777" w:rsidR="00C12295" w:rsidRDefault="00AC58AC" w:rsidP="00D66B6E">
      <w:pPr>
        <w:keepNext/>
        <w:spacing w:after="0" w:line="240" w:lineRule="auto"/>
      </w:pPr>
      <w:r>
        <w:rPr>
          <w:noProof/>
        </w:rPr>
        <w:drawing>
          <wp:inline distT="0" distB="0" distL="0" distR="0" wp14:anchorId="43EEB273" wp14:editId="2D833628">
            <wp:extent cx="2991338" cy="2615184"/>
            <wp:effectExtent l="0" t="0" r="635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12.57.42 AM.png"/>
                    <pic:cNvPicPr/>
                  </pic:nvPicPr>
                  <pic:blipFill>
                    <a:blip r:embed="rId90">
                      <a:extLst>
                        <a:ext uri="{28A0092B-C50C-407E-A947-70E740481C1C}">
                          <a14:useLocalDpi xmlns:a14="http://schemas.microsoft.com/office/drawing/2010/main" val="0"/>
                        </a:ext>
                      </a:extLst>
                    </a:blip>
                    <a:stretch>
                      <a:fillRect/>
                    </a:stretch>
                  </pic:blipFill>
                  <pic:spPr>
                    <a:xfrm>
                      <a:off x="0" y="0"/>
                      <a:ext cx="2991338" cy="2615184"/>
                    </a:xfrm>
                    <a:prstGeom prst="rect">
                      <a:avLst/>
                    </a:prstGeom>
                  </pic:spPr>
                </pic:pic>
              </a:graphicData>
            </a:graphic>
          </wp:inline>
        </w:drawing>
      </w:r>
      <w:r w:rsidR="00C12295">
        <w:rPr>
          <w:noProof/>
        </w:rPr>
        <w:drawing>
          <wp:inline distT="0" distB="0" distL="0" distR="0" wp14:anchorId="39997CD7" wp14:editId="544CC030">
            <wp:extent cx="2941763" cy="2605786"/>
            <wp:effectExtent l="0" t="0" r="5080"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02 at 1.07.59 AM.png"/>
                    <pic:cNvPicPr/>
                  </pic:nvPicPr>
                  <pic:blipFill>
                    <a:blip r:embed="rId91">
                      <a:extLst>
                        <a:ext uri="{28A0092B-C50C-407E-A947-70E740481C1C}">
                          <a14:useLocalDpi xmlns:a14="http://schemas.microsoft.com/office/drawing/2010/main" val="0"/>
                        </a:ext>
                      </a:extLst>
                    </a:blip>
                    <a:stretch>
                      <a:fillRect/>
                    </a:stretch>
                  </pic:blipFill>
                  <pic:spPr>
                    <a:xfrm>
                      <a:off x="0" y="0"/>
                      <a:ext cx="2941763" cy="2605786"/>
                    </a:xfrm>
                    <a:prstGeom prst="rect">
                      <a:avLst/>
                    </a:prstGeom>
                  </pic:spPr>
                </pic:pic>
              </a:graphicData>
            </a:graphic>
          </wp:inline>
        </w:drawing>
      </w:r>
      <w:r w:rsidR="00C12295">
        <w:t xml:space="preserve">   </w:t>
      </w:r>
    </w:p>
    <w:p w14:paraId="1BA0FB2E" w14:textId="3CCEA18C" w:rsidR="00460C9E" w:rsidRDefault="00C12295" w:rsidP="00D66B6E">
      <w:pPr>
        <w:keepNext/>
        <w:spacing w:after="0" w:line="240" w:lineRule="auto"/>
      </w:pPr>
      <w:r>
        <w:t xml:space="preserve"> </w:t>
      </w:r>
      <w:r>
        <w:tab/>
      </w:r>
      <w:r>
        <w:tab/>
      </w:r>
      <w:r>
        <w:tab/>
        <w:t xml:space="preserve">     </w:t>
      </w:r>
      <w:r w:rsidR="00460C9E">
        <w:t>(c)</w:t>
      </w:r>
      <w:r>
        <w:tab/>
      </w:r>
      <w:r>
        <w:tab/>
      </w:r>
      <w:r>
        <w:tab/>
      </w:r>
      <w:r>
        <w:tab/>
      </w:r>
      <w:r>
        <w:tab/>
      </w:r>
      <w:r>
        <w:tab/>
        <w:t xml:space="preserve">            (</w:t>
      </w:r>
      <w:proofErr w:type="gramStart"/>
      <w:r>
        <w:t>d</w:t>
      </w:r>
      <w:proofErr w:type="gramEnd"/>
      <w:r>
        <w:t>)</w:t>
      </w:r>
    </w:p>
    <w:p w14:paraId="35618E92" w14:textId="51897BC8" w:rsidR="009639FA" w:rsidRPr="00300045" w:rsidRDefault="009639FA" w:rsidP="009639FA">
      <w:pPr>
        <w:pStyle w:val="Caption"/>
        <w:rPr>
          <w:i/>
          <w:color w:val="auto"/>
          <w:sz w:val="20"/>
          <w:szCs w:val="20"/>
        </w:rPr>
      </w:pPr>
      <w:bookmarkStart w:id="168" w:name="_Toc258154404"/>
      <w:r w:rsidRPr="00300045">
        <w:rPr>
          <w:i/>
          <w:color w:val="auto"/>
          <w:sz w:val="20"/>
        </w:rPr>
        <w:t xml:space="preserve">Figure </w:t>
      </w:r>
      <w:r w:rsidR="002A0FD2" w:rsidRPr="00300045">
        <w:rPr>
          <w:i/>
          <w:color w:val="auto"/>
          <w:sz w:val="20"/>
        </w:rPr>
        <w:t>52</w:t>
      </w:r>
      <w:r w:rsidRPr="00300045">
        <w:rPr>
          <w:i/>
          <w:color w:val="auto"/>
        </w:rPr>
        <w:t>:</w:t>
      </w:r>
      <w:r w:rsidRPr="00300045">
        <w:rPr>
          <w:i/>
          <w:color w:val="auto"/>
          <w:sz w:val="20"/>
          <w:szCs w:val="20"/>
        </w:rPr>
        <w:t xml:space="preserve"> Experimental and numerical results for variations of coefficients of lift (a), drag (b</w:t>
      </w:r>
      <w:proofErr w:type="gramStart"/>
      <w:r w:rsidRPr="00300045">
        <w:rPr>
          <w:i/>
          <w:color w:val="auto"/>
          <w:sz w:val="20"/>
          <w:szCs w:val="20"/>
        </w:rPr>
        <w:t xml:space="preserve">) </w:t>
      </w:r>
      <w:r w:rsidR="00C12295" w:rsidRPr="00300045">
        <w:rPr>
          <w:i/>
          <w:color w:val="auto"/>
          <w:sz w:val="20"/>
          <w:szCs w:val="20"/>
        </w:rPr>
        <w:t xml:space="preserve"> and</w:t>
      </w:r>
      <w:proofErr w:type="gramEnd"/>
      <w:r w:rsidR="00C12295" w:rsidRPr="00300045">
        <w:rPr>
          <w:i/>
          <w:color w:val="auto"/>
          <w:sz w:val="20"/>
          <w:szCs w:val="20"/>
        </w:rPr>
        <w:t xml:space="preserve"> </w:t>
      </w:r>
      <w:r w:rsidRPr="00300045">
        <w:rPr>
          <w:i/>
          <w:color w:val="auto"/>
          <w:sz w:val="20"/>
          <w:szCs w:val="20"/>
        </w:rPr>
        <w:t xml:space="preserve">moment (c) </w:t>
      </w:r>
      <w:r w:rsidR="00C12295" w:rsidRPr="00300045">
        <w:rPr>
          <w:i/>
          <w:color w:val="auto"/>
          <w:sz w:val="20"/>
          <w:szCs w:val="20"/>
        </w:rPr>
        <w:t xml:space="preserve">and lift-to-drag ratio (d) </w:t>
      </w:r>
      <w:r w:rsidRPr="00300045">
        <w:rPr>
          <w:i/>
          <w:color w:val="auto"/>
          <w:sz w:val="20"/>
          <w:szCs w:val="20"/>
        </w:rPr>
        <w:t xml:space="preserve">as functions of angle of attack for </w:t>
      </w:r>
      <w:r w:rsidR="009D74C5" w:rsidRPr="00300045">
        <w:rPr>
          <w:i/>
          <w:color w:val="auto"/>
          <w:sz w:val="20"/>
          <w:szCs w:val="20"/>
        </w:rPr>
        <w:t>full scaled and 1/67</w:t>
      </w:r>
      <w:r w:rsidR="009D74C5" w:rsidRPr="00300045">
        <w:rPr>
          <w:i/>
          <w:color w:val="auto"/>
          <w:sz w:val="20"/>
          <w:szCs w:val="20"/>
          <w:vertAlign w:val="superscript"/>
        </w:rPr>
        <w:t>th</w:t>
      </w:r>
      <w:r w:rsidR="009D74C5" w:rsidRPr="00300045">
        <w:rPr>
          <w:i/>
          <w:color w:val="auto"/>
          <w:sz w:val="20"/>
          <w:szCs w:val="20"/>
        </w:rPr>
        <w:t xml:space="preserve"> scale model of </w:t>
      </w:r>
      <w:r w:rsidRPr="00300045">
        <w:rPr>
          <w:i/>
          <w:color w:val="auto"/>
          <w:sz w:val="20"/>
          <w:szCs w:val="20"/>
        </w:rPr>
        <w:t>Split-Scimitar winglet</w:t>
      </w:r>
      <w:bookmarkEnd w:id="168"/>
    </w:p>
    <w:p w14:paraId="7AA7505A" w14:textId="77777777" w:rsidR="009639FA" w:rsidRDefault="009639FA" w:rsidP="001F6428">
      <w:pPr>
        <w:jc w:val="both"/>
      </w:pPr>
    </w:p>
    <w:p w14:paraId="12122595" w14:textId="145B9AC1" w:rsidR="006D5C30" w:rsidRPr="009639FA" w:rsidRDefault="001F6428" w:rsidP="006D5C30">
      <w:pPr>
        <w:spacing w:line="360" w:lineRule="auto"/>
        <w:jc w:val="both"/>
      </w:pPr>
      <w:r>
        <w:tab/>
        <w:t xml:space="preserve">Figure </w:t>
      </w:r>
      <w:r w:rsidR="002A0FD2">
        <w:t>52</w:t>
      </w:r>
      <w:r>
        <w:t xml:space="preserve">b shows the coefficient of drag increasing exponentially after seven degrees, for the wind tunnel model, while OpenFOAM model maintains its linear profile. This is because at high Reynolds number the viscous forces are negligible compared to the inertia forces, whereas for low Reynolds number, such as for the experimental analysis, the viscous forces </w:t>
      </w:r>
      <w:proofErr w:type="gramStart"/>
      <w:r>
        <w:t>dominate</w:t>
      </w:r>
      <w:proofErr w:type="gramEnd"/>
      <w:r>
        <w:t xml:space="preserve"> the inertia forces. When the viscous forces dominate the inertia force, it increases the viscous drag thus increasing overall drag. Viscous forces in the boundary layer results in the reversal in</w:t>
      </w:r>
      <w:r w:rsidR="006D5C30">
        <w:t xml:space="preserve"> the</w:t>
      </w:r>
      <w:r>
        <w:t xml:space="preserve"> velocity profile, leading to flow separation. </w:t>
      </w:r>
      <w:r w:rsidR="00B04CA4">
        <w:t>Therefore, the coefficient of drag increases exponentially for the low Reynolds, w</w:t>
      </w:r>
      <w:r w:rsidR="006D5C30">
        <w:t xml:space="preserve">ind tunnel model, where as it increase linearly for the high Reynolds, OpenFOAM model. This flow separation leads to the center of pressure to shift in front of the center of gravity, resulting in an increase in coefficient of moment seen in the wind tunnel model in Figure </w:t>
      </w:r>
      <w:r w:rsidR="002A0FD2">
        <w:t>52</w:t>
      </w:r>
      <w:r w:rsidR="006D5C30">
        <w:t xml:space="preserve">c. The </w:t>
      </w:r>
      <w:r w:rsidR="00822D9F">
        <w:t>coefficient of moment for the OpenFOAM model continues</w:t>
      </w:r>
      <w:r w:rsidR="006D5C30">
        <w:t xml:space="preserve"> to decrease, until stall is experienced.</w:t>
      </w:r>
      <w:r w:rsidR="00822D9F">
        <w:t xml:space="preserve"> This shows the Split-Scimitar configuration is also stable under high Reynolds number condition. </w:t>
      </w:r>
    </w:p>
    <w:p w14:paraId="00735A5B" w14:textId="4F27652F" w:rsidR="002A0F5B" w:rsidRDefault="002A0F5B" w:rsidP="009639FA">
      <w:pPr>
        <w:pStyle w:val="Caption"/>
      </w:pPr>
    </w:p>
    <w:p w14:paraId="202069D6" w14:textId="29A027FA" w:rsidR="006A7974" w:rsidRPr="0094333A" w:rsidRDefault="006A7974" w:rsidP="0094333A">
      <w:r>
        <w:tab/>
        <w:t xml:space="preserve"> </w:t>
      </w:r>
    </w:p>
    <w:p w14:paraId="779761F4" w14:textId="77777777" w:rsidR="00BC7849" w:rsidRDefault="00BC7849" w:rsidP="006B4326">
      <w:pPr>
        <w:pStyle w:val="Heading1"/>
      </w:pPr>
    </w:p>
    <w:p w14:paraId="0595CB00" w14:textId="77777777" w:rsidR="00BC7849" w:rsidRDefault="00BC7849" w:rsidP="006B4326">
      <w:pPr>
        <w:pStyle w:val="Heading1"/>
      </w:pPr>
    </w:p>
    <w:p w14:paraId="5E996E21" w14:textId="77777777" w:rsidR="00BC7849" w:rsidRDefault="00BC7849" w:rsidP="006B4326">
      <w:pPr>
        <w:pStyle w:val="Heading1"/>
      </w:pPr>
    </w:p>
    <w:p w14:paraId="3F22CB7E" w14:textId="77777777" w:rsidR="00BC7849" w:rsidRDefault="00BC7849" w:rsidP="006B4326">
      <w:pPr>
        <w:pStyle w:val="Heading1"/>
      </w:pPr>
    </w:p>
    <w:p w14:paraId="34E58301" w14:textId="77777777" w:rsidR="00BC7849" w:rsidRDefault="00BC7849" w:rsidP="006B4326">
      <w:pPr>
        <w:pStyle w:val="Heading1"/>
      </w:pPr>
    </w:p>
    <w:p w14:paraId="14790EE7" w14:textId="77777777" w:rsidR="00BC7849" w:rsidRDefault="00BC7849" w:rsidP="006B4326">
      <w:pPr>
        <w:pStyle w:val="Heading1"/>
      </w:pPr>
    </w:p>
    <w:p w14:paraId="033D5F61" w14:textId="77777777" w:rsidR="00BC7849" w:rsidRPr="00BC7849" w:rsidRDefault="00BC7849" w:rsidP="00BC7849"/>
    <w:p w14:paraId="46BAF2A0" w14:textId="51AC427B" w:rsidR="006D0920" w:rsidRDefault="0066211B" w:rsidP="006B4326">
      <w:pPr>
        <w:pStyle w:val="Heading1"/>
      </w:pPr>
      <w:bookmarkStart w:id="169" w:name="_Toc258178123"/>
      <w:r>
        <w:lastRenderedPageBreak/>
        <w:t xml:space="preserve">Chapter </w:t>
      </w:r>
      <w:r w:rsidR="00E55A95">
        <w:t>7</w:t>
      </w:r>
      <w:r w:rsidR="006B4326">
        <w:t xml:space="preserve">: </w:t>
      </w:r>
      <w:r w:rsidR="006D0920">
        <w:t>Cost Analysis</w:t>
      </w:r>
      <w:bookmarkEnd w:id="169"/>
    </w:p>
    <w:p w14:paraId="0CFAB4E7" w14:textId="77777777" w:rsidR="006D0920" w:rsidRDefault="006D0920" w:rsidP="006D0920"/>
    <w:p w14:paraId="23F9AB90" w14:textId="31AA6FF0" w:rsidR="00822D9F" w:rsidRPr="006D0920" w:rsidRDefault="00822D9F" w:rsidP="000920CA">
      <w:pPr>
        <w:spacing w:line="360" w:lineRule="auto"/>
        <w:jc w:val="both"/>
      </w:pPr>
      <w:r>
        <w:tab/>
        <w:t xml:space="preserve">In any engineering design, the benefits </w:t>
      </w:r>
      <w:r w:rsidR="000920CA">
        <w:t xml:space="preserve">must outweigh the costs. It has been reported the split-scimitar reduces drag by 2% from the currently implemented blended winglets. </w:t>
      </w:r>
      <w:r w:rsidR="00244D27">
        <w:t>It</w:t>
      </w:r>
      <w:r w:rsidR="000920CA">
        <w:t xml:space="preserve"> </w:t>
      </w:r>
      <w:r w:rsidR="00244D27">
        <w:t>ha</w:t>
      </w:r>
      <w:r w:rsidR="000920CA">
        <w:t xml:space="preserve">s </w:t>
      </w:r>
      <w:r w:rsidR="00244D27">
        <w:t xml:space="preserve">been </w:t>
      </w:r>
      <w:r w:rsidR="000920CA">
        <w:t xml:space="preserve">reported that this </w:t>
      </w:r>
      <w:r w:rsidR="00244D27">
        <w:t>will</w:t>
      </w:r>
      <w:r w:rsidR="000920CA">
        <w:t xml:space="preserve"> save United Airlines $200 millions on jet fuel per year. The design in this report has reduced drag by 4% from our optimized blended winglets, which should result in slightly higher fuel saving. An exact comparison cannot be made as the design implemented by the industry is proprietary information and therefore is not available to the public. Table 11 shows the cost breakdown for this study. The cost for this project was kept relatively low due to the use of </w:t>
      </w:r>
      <w:r w:rsidR="00551001">
        <w:t>OpenFOAM, which</w:t>
      </w:r>
      <w:r w:rsidR="000920CA">
        <w:t xml:space="preserve"> is </w:t>
      </w:r>
      <w:proofErr w:type="gramStart"/>
      <w:r w:rsidR="000920CA">
        <w:t>an open</w:t>
      </w:r>
      <w:proofErr w:type="gramEnd"/>
      <w:r w:rsidR="000920CA">
        <w:t xml:space="preserve"> source software. It was also made possible thanks to the generous donation o</w:t>
      </w:r>
      <w:r w:rsidR="00551001">
        <w:t xml:space="preserve">f mode FRONTIER license, and the use of the testing facility free of charge. </w:t>
      </w:r>
    </w:p>
    <w:p w14:paraId="08FAAE0E" w14:textId="1F16118D" w:rsidR="006B4326" w:rsidRPr="008A116D" w:rsidRDefault="006B4326" w:rsidP="008A116D">
      <w:pPr>
        <w:pStyle w:val="Quote"/>
        <w:jc w:val="center"/>
      </w:pPr>
      <w:bookmarkStart w:id="170" w:name="_Toc258110296"/>
      <w:r w:rsidRPr="008A116D">
        <w:t xml:space="preserve">Table </w:t>
      </w:r>
      <w:r w:rsidR="00627D61">
        <w:t>1</w:t>
      </w:r>
      <w:r w:rsidR="00822D9F">
        <w:t>1</w:t>
      </w:r>
      <w:r w:rsidRPr="008A116D">
        <w:t>: Cost Breakdown</w:t>
      </w:r>
      <w:bookmarkEnd w:id="170"/>
    </w:p>
    <w:tbl>
      <w:tblPr>
        <w:tblW w:w="8486" w:type="dxa"/>
        <w:jc w:val="center"/>
        <w:tblInd w:w="93" w:type="dxa"/>
        <w:tblLook w:val="04A0" w:firstRow="1" w:lastRow="0" w:firstColumn="1" w:lastColumn="0" w:noHBand="0" w:noVBand="1"/>
      </w:tblPr>
      <w:tblGrid>
        <w:gridCol w:w="1400"/>
        <w:gridCol w:w="3880"/>
        <w:gridCol w:w="1906"/>
        <w:gridCol w:w="1300"/>
      </w:tblGrid>
      <w:tr w:rsidR="006D0920" w:rsidRPr="006D0920" w14:paraId="032C72AE" w14:textId="77777777" w:rsidTr="000920CA">
        <w:trPr>
          <w:trHeight w:val="300"/>
          <w:jc w:val="center"/>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4020A" w14:textId="77777777" w:rsidR="006D0920" w:rsidRPr="006D0920" w:rsidRDefault="006D0920" w:rsidP="006D0920">
            <w:pPr>
              <w:spacing w:after="0" w:line="240" w:lineRule="auto"/>
              <w:jc w:val="center"/>
              <w:rPr>
                <w:rFonts w:ascii="Calibri" w:eastAsia="Times New Roman" w:hAnsi="Calibri" w:cs="Times New Roman"/>
                <w:b/>
                <w:bCs/>
                <w:color w:val="000000"/>
                <w:sz w:val="24"/>
                <w:szCs w:val="24"/>
              </w:rPr>
            </w:pPr>
            <w:r w:rsidRPr="006D0920">
              <w:rPr>
                <w:rFonts w:ascii="Calibri" w:eastAsia="Times New Roman" w:hAnsi="Calibri" w:cs="Times New Roman"/>
                <w:b/>
                <w:bCs/>
                <w:color w:val="000000"/>
                <w:sz w:val="24"/>
                <w:szCs w:val="24"/>
              </w:rPr>
              <w:t>Part Number</w:t>
            </w:r>
          </w:p>
        </w:tc>
        <w:tc>
          <w:tcPr>
            <w:tcW w:w="3880" w:type="dxa"/>
            <w:tcBorders>
              <w:top w:val="single" w:sz="4" w:space="0" w:color="auto"/>
              <w:left w:val="nil"/>
              <w:bottom w:val="single" w:sz="4" w:space="0" w:color="auto"/>
              <w:right w:val="single" w:sz="4" w:space="0" w:color="auto"/>
            </w:tcBorders>
            <w:shd w:val="clear" w:color="auto" w:fill="auto"/>
            <w:noWrap/>
            <w:vAlign w:val="bottom"/>
            <w:hideMark/>
          </w:tcPr>
          <w:p w14:paraId="12FF00E5" w14:textId="77777777" w:rsidR="006D0920" w:rsidRPr="006D0920" w:rsidRDefault="006D0920" w:rsidP="006D0920">
            <w:pPr>
              <w:spacing w:after="0" w:line="240" w:lineRule="auto"/>
              <w:jc w:val="center"/>
              <w:rPr>
                <w:rFonts w:ascii="Calibri" w:eastAsia="Times New Roman" w:hAnsi="Calibri" w:cs="Times New Roman"/>
                <w:b/>
                <w:bCs/>
                <w:color w:val="000000"/>
                <w:sz w:val="24"/>
                <w:szCs w:val="24"/>
              </w:rPr>
            </w:pPr>
            <w:r w:rsidRPr="006D0920">
              <w:rPr>
                <w:rFonts w:ascii="Calibri" w:eastAsia="Times New Roman" w:hAnsi="Calibri" w:cs="Times New Roman"/>
                <w:b/>
                <w:bCs/>
                <w:color w:val="000000"/>
                <w:sz w:val="24"/>
                <w:szCs w:val="24"/>
              </w:rPr>
              <w:t>Part Name</w:t>
            </w:r>
          </w:p>
        </w:tc>
        <w:tc>
          <w:tcPr>
            <w:tcW w:w="1906" w:type="dxa"/>
            <w:tcBorders>
              <w:top w:val="single" w:sz="4" w:space="0" w:color="auto"/>
              <w:left w:val="nil"/>
              <w:bottom w:val="single" w:sz="4" w:space="0" w:color="auto"/>
              <w:right w:val="single" w:sz="4" w:space="0" w:color="auto"/>
            </w:tcBorders>
            <w:shd w:val="clear" w:color="auto" w:fill="auto"/>
            <w:noWrap/>
            <w:vAlign w:val="bottom"/>
            <w:hideMark/>
          </w:tcPr>
          <w:p w14:paraId="5BD1FAB3" w14:textId="77777777" w:rsidR="006D0920" w:rsidRPr="006D0920" w:rsidRDefault="006D0920" w:rsidP="006D0920">
            <w:pPr>
              <w:spacing w:after="0" w:line="240" w:lineRule="auto"/>
              <w:jc w:val="center"/>
              <w:rPr>
                <w:rFonts w:ascii="Calibri" w:eastAsia="Times New Roman" w:hAnsi="Calibri" w:cs="Times New Roman"/>
                <w:b/>
                <w:bCs/>
                <w:color w:val="000000"/>
                <w:sz w:val="24"/>
                <w:szCs w:val="24"/>
              </w:rPr>
            </w:pPr>
            <w:r w:rsidRPr="006D0920">
              <w:rPr>
                <w:rFonts w:ascii="Calibri" w:eastAsia="Times New Roman" w:hAnsi="Calibri" w:cs="Times New Roman"/>
                <w:b/>
                <w:bCs/>
                <w:color w:val="000000"/>
                <w:sz w:val="24"/>
                <w:szCs w:val="24"/>
              </w:rPr>
              <w:t>Quantity</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18B96FF" w14:textId="77777777" w:rsidR="006D0920" w:rsidRPr="006D0920" w:rsidRDefault="006D0920" w:rsidP="006D0920">
            <w:pPr>
              <w:spacing w:after="0" w:line="240" w:lineRule="auto"/>
              <w:jc w:val="center"/>
              <w:rPr>
                <w:rFonts w:ascii="Calibri" w:eastAsia="Times New Roman" w:hAnsi="Calibri" w:cs="Times New Roman"/>
                <w:b/>
                <w:bCs/>
                <w:color w:val="000000"/>
                <w:sz w:val="24"/>
                <w:szCs w:val="24"/>
              </w:rPr>
            </w:pPr>
            <w:r w:rsidRPr="006D0920">
              <w:rPr>
                <w:rFonts w:ascii="Calibri" w:eastAsia="Times New Roman" w:hAnsi="Calibri" w:cs="Times New Roman"/>
                <w:b/>
                <w:bCs/>
                <w:color w:val="000000"/>
                <w:sz w:val="24"/>
                <w:szCs w:val="24"/>
              </w:rPr>
              <w:t>Price</w:t>
            </w:r>
          </w:p>
        </w:tc>
      </w:tr>
      <w:tr w:rsidR="006D0920" w:rsidRPr="006D0920" w14:paraId="29677A19"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B383FF9" w14:textId="77777777" w:rsidR="006D0920" w:rsidRPr="006D0920" w:rsidRDefault="006D0920"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1</w:t>
            </w:r>
          </w:p>
        </w:tc>
        <w:tc>
          <w:tcPr>
            <w:tcW w:w="3880" w:type="dxa"/>
            <w:tcBorders>
              <w:top w:val="nil"/>
              <w:left w:val="nil"/>
              <w:bottom w:val="single" w:sz="4" w:space="0" w:color="auto"/>
              <w:right w:val="single" w:sz="4" w:space="0" w:color="auto"/>
            </w:tcBorders>
            <w:shd w:val="clear" w:color="auto" w:fill="auto"/>
            <w:noWrap/>
            <w:vAlign w:val="bottom"/>
            <w:hideMark/>
          </w:tcPr>
          <w:p w14:paraId="17FB073B" w14:textId="7783CC1B" w:rsidR="006D0920" w:rsidRPr="006D0920" w:rsidRDefault="00E01BBC" w:rsidP="00E01BBC">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OpenFOAM</w:t>
            </w:r>
          </w:p>
        </w:tc>
        <w:tc>
          <w:tcPr>
            <w:tcW w:w="1906" w:type="dxa"/>
            <w:tcBorders>
              <w:top w:val="nil"/>
              <w:left w:val="nil"/>
              <w:bottom w:val="single" w:sz="4" w:space="0" w:color="auto"/>
              <w:right w:val="single" w:sz="4" w:space="0" w:color="auto"/>
            </w:tcBorders>
            <w:shd w:val="clear" w:color="auto" w:fill="auto"/>
            <w:noWrap/>
            <w:vAlign w:val="bottom"/>
            <w:hideMark/>
          </w:tcPr>
          <w:p w14:paraId="14512FC3" w14:textId="77777777" w:rsidR="006D0920" w:rsidRPr="006D0920" w:rsidRDefault="006D0920" w:rsidP="00822D9F">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09A210B4" w14:textId="7D2321AE" w:rsidR="006D0920"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0.00</w:t>
            </w:r>
          </w:p>
        </w:tc>
      </w:tr>
      <w:tr w:rsidR="006D0920" w:rsidRPr="006D0920" w14:paraId="7B6C6349"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01C3C71C" w14:textId="77777777" w:rsidR="006D0920" w:rsidRPr="006D0920" w:rsidRDefault="006D0920"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2</w:t>
            </w:r>
          </w:p>
        </w:tc>
        <w:tc>
          <w:tcPr>
            <w:tcW w:w="3880" w:type="dxa"/>
            <w:tcBorders>
              <w:top w:val="nil"/>
              <w:left w:val="nil"/>
              <w:bottom w:val="single" w:sz="4" w:space="0" w:color="auto"/>
              <w:right w:val="single" w:sz="4" w:space="0" w:color="auto"/>
            </w:tcBorders>
            <w:shd w:val="clear" w:color="auto" w:fill="auto"/>
            <w:noWrap/>
            <w:vAlign w:val="bottom"/>
            <w:hideMark/>
          </w:tcPr>
          <w:p w14:paraId="4EBA2F39" w14:textId="163A28FD" w:rsidR="006D0920" w:rsidRPr="006D0920" w:rsidRDefault="00E01BBC" w:rsidP="006D0920">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HPC Panther Cluster</w:t>
            </w:r>
          </w:p>
        </w:tc>
        <w:tc>
          <w:tcPr>
            <w:tcW w:w="1906" w:type="dxa"/>
            <w:tcBorders>
              <w:top w:val="nil"/>
              <w:left w:val="nil"/>
              <w:bottom w:val="single" w:sz="4" w:space="0" w:color="auto"/>
              <w:right w:val="single" w:sz="4" w:space="0" w:color="auto"/>
            </w:tcBorders>
            <w:shd w:val="clear" w:color="auto" w:fill="auto"/>
            <w:noWrap/>
            <w:vAlign w:val="bottom"/>
            <w:hideMark/>
          </w:tcPr>
          <w:p w14:paraId="57B2846F" w14:textId="77777777" w:rsidR="006D0920" w:rsidRPr="006D0920" w:rsidRDefault="006D0920" w:rsidP="00822D9F">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768F884A" w14:textId="48D09991" w:rsidR="006D0920"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0.00</w:t>
            </w:r>
          </w:p>
        </w:tc>
      </w:tr>
      <w:tr w:rsidR="00E01BBC" w:rsidRPr="006D0920" w14:paraId="5C2F1E49"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0829D0A6" w14:textId="77777777" w:rsidR="00E01BBC" w:rsidRPr="006D0920" w:rsidRDefault="00E01BBC"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3</w:t>
            </w:r>
          </w:p>
        </w:tc>
        <w:tc>
          <w:tcPr>
            <w:tcW w:w="3880" w:type="dxa"/>
            <w:tcBorders>
              <w:top w:val="nil"/>
              <w:left w:val="nil"/>
              <w:bottom w:val="single" w:sz="4" w:space="0" w:color="auto"/>
              <w:right w:val="single" w:sz="4" w:space="0" w:color="auto"/>
            </w:tcBorders>
            <w:shd w:val="clear" w:color="auto" w:fill="auto"/>
            <w:noWrap/>
            <w:vAlign w:val="bottom"/>
            <w:hideMark/>
          </w:tcPr>
          <w:p w14:paraId="47361DC9" w14:textId="50432B14" w:rsidR="00E01BBC" w:rsidRPr="006D0920" w:rsidRDefault="00E01BBC" w:rsidP="006D0920">
            <w:pPr>
              <w:spacing w:after="0" w:line="240" w:lineRule="auto"/>
              <w:jc w:val="center"/>
              <w:rPr>
                <w:rFonts w:ascii="Calibri" w:eastAsia="Times New Roman" w:hAnsi="Calibri" w:cs="Times New Roman"/>
                <w:color w:val="000000"/>
                <w:sz w:val="24"/>
                <w:szCs w:val="24"/>
              </w:rPr>
            </w:pPr>
            <w:proofErr w:type="spellStart"/>
            <w:proofErr w:type="gramStart"/>
            <w:r>
              <w:rPr>
                <w:rFonts w:ascii="Calibri" w:eastAsia="Times New Roman" w:hAnsi="Calibri" w:cs="Times New Roman"/>
                <w:color w:val="000000"/>
                <w:sz w:val="24"/>
                <w:szCs w:val="24"/>
              </w:rPr>
              <w:t>modeFRONTIER</w:t>
            </w:r>
            <w:proofErr w:type="spellEnd"/>
            <w:proofErr w:type="gramEnd"/>
          </w:p>
        </w:tc>
        <w:tc>
          <w:tcPr>
            <w:tcW w:w="1906" w:type="dxa"/>
            <w:tcBorders>
              <w:top w:val="nil"/>
              <w:left w:val="nil"/>
              <w:bottom w:val="single" w:sz="4" w:space="0" w:color="auto"/>
              <w:right w:val="single" w:sz="4" w:space="0" w:color="auto"/>
            </w:tcBorders>
            <w:shd w:val="clear" w:color="auto" w:fill="auto"/>
            <w:noWrap/>
            <w:vAlign w:val="bottom"/>
            <w:hideMark/>
          </w:tcPr>
          <w:p w14:paraId="02218BAE" w14:textId="77777777" w:rsidR="00E01BBC" w:rsidRPr="006D0920" w:rsidRDefault="00E01BBC" w:rsidP="00822D9F">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5BF835A7" w14:textId="7DEB6E4B" w:rsidR="00E01BBC"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0.00</w:t>
            </w:r>
          </w:p>
        </w:tc>
      </w:tr>
      <w:tr w:rsidR="00E01BBC" w:rsidRPr="006D0920" w14:paraId="63AA7BA9"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16A9C677" w14:textId="77777777" w:rsidR="00E01BBC" w:rsidRPr="006D0920" w:rsidRDefault="00E01BBC"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4</w:t>
            </w:r>
          </w:p>
        </w:tc>
        <w:tc>
          <w:tcPr>
            <w:tcW w:w="3880" w:type="dxa"/>
            <w:tcBorders>
              <w:top w:val="nil"/>
              <w:left w:val="nil"/>
              <w:bottom w:val="single" w:sz="4" w:space="0" w:color="auto"/>
              <w:right w:val="single" w:sz="4" w:space="0" w:color="auto"/>
            </w:tcBorders>
            <w:shd w:val="clear" w:color="auto" w:fill="auto"/>
            <w:noWrap/>
            <w:vAlign w:val="bottom"/>
            <w:hideMark/>
          </w:tcPr>
          <w:p w14:paraId="0A2F84F2" w14:textId="018B6FEF" w:rsidR="00E01BBC" w:rsidRPr="006D0920" w:rsidRDefault="00E01BBC" w:rsidP="006D0920">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Naked </w:t>
            </w:r>
            <w:r w:rsidRPr="006D0920">
              <w:rPr>
                <w:rFonts w:ascii="Calibri" w:eastAsia="Times New Roman" w:hAnsi="Calibri" w:cs="Times New Roman"/>
                <w:color w:val="000000"/>
                <w:sz w:val="24"/>
                <w:szCs w:val="24"/>
              </w:rPr>
              <w:t>Wing</w:t>
            </w:r>
          </w:p>
        </w:tc>
        <w:tc>
          <w:tcPr>
            <w:tcW w:w="1906" w:type="dxa"/>
            <w:tcBorders>
              <w:top w:val="nil"/>
              <w:left w:val="nil"/>
              <w:bottom w:val="single" w:sz="4" w:space="0" w:color="auto"/>
              <w:right w:val="single" w:sz="4" w:space="0" w:color="auto"/>
            </w:tcBorders>
            <w:shd w:val="clear" w:color="auto" w:fill="auto"/>
            <w:noWrap/>
            <w:vAlign w:val="bottom"/>
            <w:hideMark/>
          </w:tcPr>
          <w:p w14:paraId="5C0BF6DA" w14:textId="77777777" w:rsidR="00E01BBC" w:rsidRPr="006D0920" w:rsidRDefault="00E01BBC" w:rsidP="00822D9F">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5209F936" w14:textId="12DC123A" w:rsidR="00E01BBC"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110.00</w:t>
            </w:r>
          </w:p>
        </w:tc>
      </w:tr>
      <w:tr w:rsidR="00E01BBC" w:rsidRPr="006D0920" w14:paraId="26ECB1FF"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1E56E394" w14:textId="77777777" w:rsidR="00E01BBC" w:rsidRPr="006D0920" w:rsidRDefault="00E01BBC"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5</w:t>
            </w:r>
          </w:p>
        </w:tc>
        <w:tc>
          <w:tcPr>
            <w:tcW w:w="3880" w:type="dxa"/>
            <w:tcBorders>
              <w:top w:val="nil"/>
              <w:left w:val="nil"/>
              <w:bottom w:val="single" w:sz="4" w:space="0" w:color="auto"/>
              <w:right w:val="single" w:sz="4" w:space="0" w:color="auto"/>
            </w:tcBorders>
            <w:shd w:val="clear" w:color="auto" w:fill="auto"/>
            <w:noWrap/>
            <w:vAlign w:val="bottom"/>
            <w:hideMark/>
          </w:tcPr>
          <w:p w14:paraId="06656ECC" w14:textId="29BA3FC2" w:rsidR="00E01BBC" w:rsidRPr="006D0920" w:rsidRDefault="00E01BBC" w:rsidP="006D0920">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Blended Winglet</w:t>
            </w:r>
          </w:p>
        </w:tc>
        <w:tc>
          <w:tcPr>
            <w:tcW w:w="1906" w:type="dxa"/>
            <w:tcBorders>
              <w:top w:val="nil"/>
              <w:left w:val="nil"/>
              <w:bottom w:val="single" w:sz="4" w:space="0" w:color="auto"/>
              <w:right w:val="single" w:sz="4" w:space="0" w:color="auto"/>
            </w:tcBorders>
            <w:shd w:val="clear" w:color="auto" w:fill="auto"/>
            <w:noWrap/>
            <w:vAlign w:val="bottom"/>
            <w:hideMark/>
          </w:tcPr>
          <w:p w14:paraId="7C584D44" w14:textId="6EF184B3" w:rsidR="00E01BBC"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62991CA4" w14:textId="5382F1A9" w:rsidR="00E01BBC"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15.00</w:t>
            </w:r>
          </w:p>
        </w:tc>
      </w:tr>
      <w:tr w:rsidR="00E01BBC" w:rsidRPr="006D0920" w14:paraId="5BD04A60"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175451F" w14:textId="77777777" w:rsidR="00E01BBC" w:rsidRPr="006D0920" w:rsidRDefault="00E01BBC"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6</w:t>
            </w:r>
          </w:p>
        </w:tc>
        <w:tc>
          <w:tcPr>
            <w:tcW w:w="3880" w:type="dxa"/>
            <w:tcBorders>
              <w:top w:val="nil"/>
              <w:left w:val="nil"/>
              <w:bottom w:val="single" w:sz="4" w:space="0" w:color="auto"/>
              <w:right w:val="single" w:sz="4" w:space="0" w:color="auto"/>
            </w:tcBorders>
            <w:shd w:val="clear" w:color="auto" w:fill="auto"/>
            <w:noWrap/>
            <w:vAlign w:val="bottom"/>
            <w:hideMark/>
          </w:tcPr>
          <w:p w14:paraId="6AE9AD05" w14:textId="72ECD834" w:rsidR="00E01BBC" w:rsidRPr="006D0920" w:rsidRDefault="00E01BBC" w:rsidP="006D0920">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Split-Scimitar Winglet (Pareto 2996)</w:t>
            </w:r>
          </w:p>
        </w:tc>
        <w:tc>
          <w:tcPr>
            <w:tcW w:w="1906" w:type="dxa"/>
            <w:tcBorders>
              <w:top w:val="nil"/>
              <w:left w:val="nil"/>
              <w:bottom w:val="single" w:sz="4" w:space="0" w:color="auto"/>
              <w:right w:val="single" w:sz="4" w:space="0" w:color="auto"/>
            </w:tcBorders>
            <w:shd w:val="clear" w:color="auto" w:fill="auto"/>
            <w:noWrap/>
            <w:vAlign w:val="bottom"/>
            <w:hideMark/>
          </w:tcPr>
          <w:p w14:paraId="219F9533" w14:textId="43055B1C" w:rsidR="00E01BBC"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022B8D17" w14:textId="32919C9D" w:rsidR="00E01BBC"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15.00</w:t>
            </w:r>
          </w:p>
        </w:tc>
      </w:tr>
      <w:tr w:rsidR="00E01BBC" w:rsidRPr="006D0920" w14:paraId="2C2500FD" w14:textId="77777777" w:rsidTr="000920CA">
        <w:trPr>
          <w:trHeight w:val="300"/>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0C2265B" w14:textId="77777777" w:rsidR="00E01BBC" w:rsidRPr="006D0920" w:rsidRDefault="00E01BBC" w:rsidP="006D0920">
            <w:pPr>
              <w:spacing w:after="0" w:line="240" w:lineRule="auto"/>
              <w:jc w:val="center"/>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7</w:t>
            </w:r>
          </w:p>
        </w:tc>
        <w:tc>
          <w:tcPr>
            <w:tcW w:w="3880" w:type="dxa"/>
            <w:tcBorders>
              <w:top w:val="nil"/>
              <w:left w:val="nil"/>
              <w:bottom w:val="single" w:sz="4" w:space="0" w:color="auto"/>
              <w:right w:val="single" w:sz="4" w:space="0" w:color="auto"/>
            </w:tcBorders>
            <w:shd w:val="clear" w:color="auto" w:fill="auto"/>
            <w:noWrap/>
            <w:vAlign w:val="bottom"/>
            <w:hideMark/>
          </w:tcPr>
          <w:p w14:paraId="13466DF8" w14:textId="032F4126" w:rsidR="00E01BBC" w:rsidRPr="006D0920" w:rsidRDefault="00E01BBC" w:rsidP="006D0920">
            <w:pPr>
              <w:spacing w:after="0" w:line="240" w:lineRule="auto"/>
              <w:jc w:val="center"/>
              <w:rPr>
                <w:rFonts w:ascii="Calibri" w:eastAsia="Times New Roman" w:hAnsi="Calibri" w:cs="Times New Roman"/>
                <w:color w:val="000000"/>
                <w:sz w:val="24"/>
                <w:szCs w:val="24"/>
              </w:rPr>
            </w:pPr>
            <w:proofErr w:type="spellStart"/>
            <w:r>
              <w:rPr>
                <w:rFonts w:ascii="Calibri" w:eastAsia="Times New Roman" w:hAnsi="Calibri" w:cs="Times New Roman"/>
                <w:color w:val="000000"/>
                <w:sz w:val="24"/>
                <w:szCs w:val="24"/>
              </w:rPr>
              <w:t>Bondo</w:t>
            </w:r>
            <w:proofErr w:type="spellEnd"/>
            <w:r>
              <w:rPr>
                <w:rFonts w:ascii="Calibri" w:eastAsia="Times New Roman" w:hAnsi="Calibri" w:cs="Times New Roman"/>
                <w:color w:val="000000"/>
                <w:sz w:val="24"/>
                <w:szCs w:val="24"/>
              </w:rPr>
              <w:t xml:space="preserve"> adhesive</w:t>
            </w:r>
          </w:p>
        </w:tc>
        <w:tc>
          <w:tcPr>
            <w:tcW w:w="1906" w:type="dxa"/>
            <w:tcBorders>
              <w:top w:val="nil"/>
              <w:left w:val="nil"/>
              <w:bottom w:val="single" w:sz="4" w:space="0" w:color="auto"/>
              <w:right w:val="single" w:sz="4" w:space="0" w:color="auto"/>
            </w:tcBorders>
            <w:shd w:val="clear" w:color="auto" w:fill="auto"/>
            <w:noWrap/>
            <w:vAlign w:val="bottom"/>
            <w:hideMark/>
          </w:tcPr>
          <w:p w14:paraId="0FF56EB5" w14:textId="76FF6946" w:rsidR="00E01BBC"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w:t>
            </w:r>
          </w:p>
        </w:tc>
        <w:tc>
          <w:tcPr>
            <w:tcW w:w="1300" w:type="dxa"/>
            <w:tcBorders>
              <w:top w:val="nil"/>
              <w:left w:val="nil"/>
              <w:bottom w:val="single" w:sz="4" w:space="0" w:color="auto"/>
              <w:right w:val="single" w:sz="4" w:space="0" w:color="auto"/>
            </w:tcBorders>
            <w:shd w:val="clear" w:color="auto" w:fill="auto"/>
            <w:noWrap/>
            <w:vAlign w:val="bottom"/>
            <w:hideMark/>
          </w:tcPr>
          <w:p w14:paraId="55A4BE4A" w14:textId="728A088F" w:rsidR="00E01BBC" w:rsidRPr="006D0920" w:rsidRDefault="00E01BBC"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10.00</w:t>
            </w:r>
          </w:p>
        </w:tc>
      </w:tr>
      <w:tr w:rsidR="00822D9F" w:rsidRPr="006D0920" w14:paraId="4A3EE854" w14:textId="77777777" w:rsidTr="000920CA">
        <w:trPr>
          <w:trHeight w:val="122"/>
          <w:jc w:val="center"/>
        </w:trPr>
        <w:tc>
          <w:tcPr>
            <w:tcW w:w="1400" w:type="dxa"/>
            <w:tcBorders>
              <w:top w:val="single" w:sz="4" w:space="0" w:color="auto"/>
              <w:left w:val="single" w:sz="4" w:space="0" w:color="auto"/>
              <w:bottom w:val="single" w:sz="4" w:space="0" w:color="000000" w:themeColor="text1"/>
              <w:right w:val="single" w:sz="4" w:space="0" w:color="auto"/>
            </w:tcBorders>
            <w:shd w:val="clear" w:color="auto" w:fill="auto"/>
            <w:noWrap/>
            <w:vAlign w:val="bottom"/>
            <w:hideMark/>
          </w:tcPr>
          <w:p w14:paraId="22A3B72A" w14:textId="6AB241A9" w:rsidR="00822D9F"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8</w:t>
            </w:r>
          </w:p>
        </w:tc>
        <w:tc>
          <w:tcPr>
            <w:tcW w:w="3880" w:type="dxa"/>
            <w:tcBorders>
              <w:top w:val="single" w:sz="4" w:space="0" w:color="auto"/>
              <w:left w:val="nil"/>
              <w:bottom w:val="single" w:sz="4" w:space="0" w:color="000000" w:themeColor="text1"/>
              <w:right w:val="single" w:sz="4" w:space="0" w:color="auto"/>
            </w:tcBorders>
            <w:shd w:val="clear" w:color="auto" w:fill="auto"/>
            <w:noWrap/>
            <w:vAlign w:val="bottom"/>
            <w:hideMark/>
          </w:tcPr>
          <w:p w14:paraId="7DB68425" w14:textId="3DB38B23" w:rsidR="00822D9F" w:rsidRPr="006D0920" w:rsidRDefault="00822D9F" w:rsidP="006D0920">
            <w:pPr>
              <w:spacing w:after="0" w:line="240" w:lineRule="auto"/>
              <w:rPr>
                <w:rFonts w:ascii="Calibri" w:eastAsia="Times New Roman" w:hAnsi="Calibri" w:cs="Times New Roman"/>
                <w:color w:val="000000"/>
                <w:sz w:val="24"/>
                <w:szCs w:val="24"/>
              </w:rPr>
            </w:pPr>
            <w:r w:rsidRPr="006D0920">
              <w:rPr>
                <w:rFonts w:ascii="Calibri" w:eastAsia="Times New Roman" w:hAnsi="Calibri" w:cs="Times New Roman"/>
                <w:color w:val="000000"/>
                <w:sz w:val="24"/>
                <w:szCs w:val="24"/>
              </w:rPr>
              <w:t> </w:t>
            </w:r>
            <w:r>
              <w:rPr>
                <w:rFonts w:ascii="Calibri" w:eastAsia="Times New Roman" w:hAnsi="Calibri" w:cs="Times New Roman"/>
                <w:color w:val="000000"/>
                <w:sz w:val="24"/>
                <w:szCs w:val="24"/>
              </w:rPr>
              <w:t>Embry Riddle Wind Tunnel Testing</w:t>
            </w:r>
          </w:p>
        </w:tc>
        <w:tc>
          <w:tcPr>
            <w:tcW w:w="1906" w:type="dxa"/>
            <w:tcBorders>
              <w:top w:val="single" w:sz="4" w:space="0" w:color="auto"/>
              <w:left w:val="nil"/>
              <w:bottom w:val="single" w:sz="4" w:space="0" w:color="000000" w:themeColor="text1"/>
              <w:right w:val="single" w:sz="4" w:space="0" w:color="auto"/>
            </w:tcBorders>
            <w:shd w:val="clear" w:color="auto" w:fill="auto"/>
            <w:noWrap/>
            <w:vAlign w:val="bottom"/>
            <w:hideMark/>
          </w:tcPr>
          <w:p w14:paraId="5DF880FE" w14:textId="484D103F" w:rsidR="00822D9F" w:rsidRPr="00822D9F" w:rsidRDefault="00822D9F" w:rsidP="00822D9F">
            <w:pPr>
              <w:spacing w:after="0" w:line="240" w:lineRule="auto"/>
              <w:jc w:val="center"/>
              <w:rPr>
                <w:rFonts w:ascii="Calibri" w:eastAsia="Times New Roman" w:hAnsi="Calibri" w:cs="Times New Roman"/>
                <w:bCs/>
                <w:color w:val="000000"/>
                <w:sz w:val="24"/>
                <w:szCs w:val="24"/>
              </w:rPr>
            </w:pPr>
            <w:r w:rsidRPr="00822D9F">
              <w:rPr>
                <w:rFonts w:ascii="Calibri" w:eastAsia="Times New Roman" w:hAnsi="Calibri" w:cs="Times New Roman"/>
                <w:bCs/>
                <w:color w:val="000000"/>
                <w:sz w:val="24"/>
                <w:szCs w:val="24"/>
              </w:rPr>
              <w:t>5 hrs.</w:t>
            </w:r>
          </w:p>
        </w:tc>
        <w:tc>
          <w:tcPr>
            <w:tcW w:w="1300" w:type="dxa"/>
            <w:tcBorders>
              <w:top w:val="single" w:sz="4" w:space="0" w:color="auto"/>
              <w:left w:val="nil"/>
              <w:bottom w:val="single" w:sz="4" w:space="0" w:color="000000" w:themeColor="text1"/>
              <w:right w:val="single" w:sz="4" w:space="0" w:color="auto"/>
            </w:tcBorders>
            <w:shd w:val="clear" w:color="auto" w:fill="auto"/>
            <w:noWrap/>
            <w:vAlign w:val="bottom"/>
            <w:hideMark/>
          </w:tcPr>
          <w:p w14:paraId="21796C5D" w14:textId="024C2932" w:rsidR="00822D9F" w:rsidRPr="00822D9F" w:rsidRDefault="00822D9F" w:rsidP="00822D9F">
            <w:pPr>
              <w:spacing w:after="0" w:line="240" w:lineRule="auto"/>
              <w:jc w:val="center"/>
              <w:rPr>
                <w:rFonts w:ascii="Calibri" w:eastAsia="Times New Roman" w:hAnsi="Calibri" w:cs="Times New Roman"/>
                <w:bCs/>
                <w:color w:val="000000"/>
                <w:sz w:val="24"/>
                <w:szCs w:val="24"/>
              </w:rPr>
            </w:pPr>
            <w:r>
              <w:rPr>
                <w:rFonts w:ascii="Calibri" w:eastAsia="Times New Roman" w:hAnsi="Calibri" w:cs="Times New Roman"/>
                <w:bCs/>
                <w:color w:val="000000"/>
                <w:sz w:val="24"/>
                <w:szCs w:val="24"/>
              </w:rPr>
              <w:t>0.00</w:t>
            </w:r>
          </w:p>
        </w:tc>
      </w:tr>
      <w:tr w:rsidR="00822D9F" w:rsidRPr="006D0920" w14:paraId="18891A6B" w14:textId="77777777" w:rsidTr="000920CA">
        <w:trPr>
          <w:trHeight w:val="122"/>
          <w:jc w:val="center"/>
        </w:trPr>
        <w:tc>
          <w:tcPr>
            <w:tcW w:w="1400" w:type="dxa"/>
            <w:tcBorders>
              <w:top w:val="single" w:sz="4" w:space="0" w:color="000000" w:themeColor="text1"/>
              <w:left w:val="single" w:sz="4" w:space="0" w:color="auto"/>
              <w:bottom w:val="single" w:sz="4" w:space="0" w:color="000000" w:themeColor="text1"/>
              <w:right w:val="single" w:sz="4" w:space="0" w:color="auto"/>
            </w:tcBorders>
            <w:shd w:val="clear" w:color="auto" w:fill="auto"/>
            <w:noWrap/>
            <w:vAlign w:val="bottom"/>
          </w:tcPr>
          <w:p w14:paraId="09D937B0" w14:textId="733DC69F" w:rsidR="00822D9F"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9</w:t>
            </w:r>
          </w:p>
        </w:tc>
        <w:tc>
          <w:tcPr>
            <w:tcW w:w="3880" w:type="dxa"/>
            <w:tcBorders>
              <w:top w:val="single" w:sz="4" w:space="0" w:color="000000" w:themeColor="text1"/>
              <w:left w:val="nil"/>
              <w:bottom w:val="single" w:sz="4" w:space="0" w:color="000000" w:themeColor="text1"/>
              <w:right w:val="single" w:sz="4" w:space="0" w:color="auto"/>
            </w:tcBorders>
            <w:shd w:val="clear" w:color="auto" w:fill="auto"/>
            <w:noWrap/>
            <w:vAlign w:val="bottom"/>
          </w:tcPr>
          <w:p w14:paraId="6D3A0B0A" w14:textId="681ED48A" w:rsidR="00822D9F" w:rsidRPr="006D0920" w:rsidRDefault="00822D9F" w:rsidP="00822D9F">
            <w:pPr>
              <w:spacing w:after="0" w:line="240" w:lineRule="auto"/>
              <w:jc w:val="center"/>
              <w:rPr>
                <w:rFonts w:ascii="Calibri" w:eastAsia="Times New Roman" w:hAnsi="Calibri" w:cs="Times New Roman"/>
                <w:color w:val="000000"/>
                <w:sz w:val="24"/>
                <w:szCs w:val="24"/>
              </w:rPr>
            </w:pPr>
            <w:r>
              <w:rPr>
                <w:rFonts w:ascii="Calibri" w:eastAsia="Times New Roman" w:hAnsi="Calibri" w:cs="Times New Roman"/>
                <w:color w:val="000000"/>
                <w:sz w:val="24"/>
                <w:szCs w:val="24"/>
              </w:rPr>
              <w:t>Miscellaneous</w:t>
            </w:r>
          </w:p>
        </w:tc>
        <w:tc>
          <w:tcPr>
            <w:tcW w:w="1906" w:type="dxa"/>
            <w:tcBorders>
              <w:top w:val="single" w:sz="4" w:space="0" w:color="000000" w:themeColor="text1"/>
              <w:left w:val="nil"/>
              <w:bottom w:val="single" w:sz="4" w:space="0" w:color="000000" w:themeColor="text1"/>
              <w:right w:val="single" w:sz="4" w:space="0" w:color="auto"/>
            </w:tcBorders>
            <w:shd w:val="clear" w:color="auto" w:fill="auto"/>
            <w:noWrap/>
            <w:vAlign w:val="bottom"/>
          </w:tcPr>
          <w:p w14:paraId="66C66FFF" w14:textId="01CC8F7F" w:rsidR="00822D9F" w:rsidRPr="00822D9F" w:rsidRDefault="00822D9F" w:rsidP="00822D9F">
            <w:pPr>
              <w:spacing w:after="0" w:line="240" w:lineRule="auto"/>
              <w:jc w:val="center"/>
              <w:rPr>
                <w:rFonts w:ascii="Calibri" w:eastAsia="Times New Roman" w:hAnsi="Calibri" w:cs="Times New Roman"/>
                <w:bCs/>
                <w:color w:val="000000"/>
                <w:sz w:val="24"/>
                <w:szCs w:val="24"/>
              </w:rPr>
            </w:pPr>
            <w:r>
              <w:rPr>
                <w:rFonts w:ascii="Calibri" w:eastAsia="Times New Roman" w:hAnsi="Calibri" w:cs="Times New Roman"/>
                <w:bCs/>
                <w:color w:val="000000"/>
                <w:sz w:val="24"/>
                <w:szCs w:val="24"/>
              </w:rPr>
              <w:t>2</w:t>
            </w:r>
          </w:p>
        </w:tc>
        <w:tc>
          <w:tcPr>
            <w:tcW w:w="1300" w:type="dxa"/>
            <w:tcBorders>
              <w:top w:val="single" w:sz="4" w:space="0" w:color="000000" w:themeColor="text1"/>
              <w:left w:val="nil"/>
              <w:bottom w:val="single" w:sz="4" w:space="0" w:color="000000" w:themeColor="text1"/>
              <w:right w:val="single" w:sz="4" w:space="0" w:color="auto"/>
            </w:tcBorders>
            <w:shd w:val="clear" w:color="auto" w:fill="auto"/>
            <w:noWrap/>
            <w:vAlign w:val="bottom"/>
          </w:tcPr>
          <w:p w14:paraId="65C38318" w14:textId="1FA9BB0E" w:rsidR="00822D9F" w:rsidRPr="00822D9F" w:rsidRDefault="00822D9F" w:rsidP="00822D9F">
            <w:pPr>
              <w:spacing w:after="0" w:line="240" w:lineRule="auto"/>
              <w:jc w:val="center"/>
              <w:rPr>
                <w:rFonts w:ascii="Calibri" w:eastAsia="Times New Roman" w:hAnsi="Calibri" w:cs="Times New Roman"/>
                <w:bCs/>
                <w:color w:val="000000"/>
                <w:sz w:val="24"/>
                <w:szCs w:val="24"/>
              </w:rPr>
            </w:pPr>
            <w:r>
              <w:rPr>
                <w:rFonts w:ascii="Calibri" w:eastAsia="Times New Roman" w:hAnsi="Calibri" w:cs="Times New Roman"/>
                <w:bCs/>
                <w:color w:val="000000"/>
                <w:sz w:val="24"/>
                <w:szCs w:val="24"/>
              </w:rPr>
              <w:t>30.00</w:t>
            </w:r>
          </w:p>
        </w:tc>
      </w:tr>
      <w:tr w:rsidR="00822D9F" w:rsidRPr="006D0920" w14:paraId="38125E6B" w14:textId="77777777" w:rsidTr="000920CA">
        <w:trPr>
          <w:trHeight w:val="121"/>
          <w:jc w:val="center"/>
        </w:trPr>
        <w:tc>
          <w:tcPr>
            <w:tcW w:w="1400" w:type="dxa"/>
            <w:tcBorders>
              <w:top w:val="single" w:sz="4" w:space="0" w:color="000000" w:themeColor="text1"/>
              <w:left w:val="single" w:sz="4" w:space="0" w:color="auto"/>
              <w:bottom w:val="single" w:sz="4" w:space="0" w:color="auto"/>
              <w:right w:val="single" w:sz="4" w:space="0" w:color="auto"/>
            </w:tcBorders>
            <w:shd w:val="clear" w:color="auto" w:fill="auto"/>
            <w:noWrap/>
            <w:vAlign w:val="bottom"/>
          </w:tcPr>
          <w:p w14:paraId="008CC5ED" w14:textId="77777777" w:rsidR="00822D9F" w:rsidRPr="006D0920" w:rsidRDefault="00822D9F" w:rsidP="00822D9F">
            <w:pPr>
              <w:spacing w:after="0" w:line="240" w:lineRule="auto"/>
              <w:jc w:val="center"/>
              <w:rPr>
                <w:rFonts w:ascii="Calibri" w:eastAsia="Times New Roman" w:hAnsi="Calibri" w:cs="Times New Roman"/>
                <w:color w:val="000000"/>
                <w:sz w:val="24"/>
                <w:szCs w:val="24"/>
              </w:rPr>
            </w:pPr>
          </w:p>
        </w:tc>
        <w:tc>
          <w:tcPr>
            <w:tcW w:w="3880" w:type="dxa"/>
            <w:tcBorders>
              <w:top w:val="single" w:sz="4" w:space="0" w:color="000000" w:themeColor="text1"/>
              <w:left w:val="nil"/>
              <w:bottom w:val="single" w:sz="4" w:space="0" w:color="auto"/>
              <w:right w:val="single" w:sz="4" w:space="0" w:color="auto"/>
            </w:tcBorders>
            <w:shd w:val="clear" w:color="auto" w:fill="auto"/>
            <w:noWrap/>
            <w:vAlign w:val="bottom"/>
          </w:tcPr>
          <w:p w14:paraId="3391D5C3" w14:textId="77777777" w:rsidR="00822D9F" w:rsidRPr="006D0920" w:rsidRDefault="00822D9F" w:rsidP="00822D9F">
            <w:pPr>
              <w:spacing w:after="0" w:line="240" w:lineRule="auto"/>
              <w:jc w:val="center"/>
              <w:rPr>
                <w:rFonts w:ascii="Calibri" w:eastAsia="Times New Roman" w:hAnsi="Calibri" w:cs="Times New Roman"/>
                <w:color w:val="000000"/>
                <w:sz w:val="24"/>
                <w:szCs w:val="24"/>
              </w:rPr>
            </w:pPr>
          </w:p>
        </w:tc>
        <w:tc>
          <w:tcPr>
            <w:tcW w:w="1906" w:type="dxa"/>
            <w:tcBorders>
              <w:top w:val="single" w:sz="4" w:space="0" w:color="000000" w:themeColor="text1"/>
              <w:left w:val="nil"/>
              <w:bottom w:val="single" w:sz="4" w:space="0" w:color="auto"/>
              <w:right w:val="single" w:sz="4" w:space="0" w:color="auto"/>
            </w:tcBorders>
            <w:shd w:val="clear" w:color="auto" w:fill="auto"/>
            <w:noWrap/>
            <w:vAlign w:val="bottom"/>
          </w:tcPr>
          <w:p w14:paraId="7CC26A50" w14:textId="4D79B93E" w:rsidR="00822D9F" w:rsidRPr="00822D9F" w:rsidRDefault="00822D9F" w:rsidP="00822D9F">
            <w:pPr>
              <w:spacing w:after="0" w:line="240" w:lineRule="auto"/>
              <w:jc w:val="center"/>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Total</w:t>
            </w:r>
          </w:p>
        </w:tc>
        <w:tc>
          <w:tcPr>
            <w:tcW w:w="1300" w:type="dxa"/>
            <w:tcBorders>
              <w:top w:val="single" w:sz="4" w:space="0" w:color="000000" w:themeColor="text1"/>
              <w:left w:val="nil"/>
              <w:bottom w:val="single" w:sz="4" w:space="0" w:color="auto"/>
              <w:right w:val="single" w:sz="4" w:space="0" w:color="auto"/>
            </w:tcBorders>
            <w:shd w:val="clear" w:color="auto" w:fill="auto"/>
            <w:noWrap/>
            <w:vAlign w:val="bottom"/>
          </w:tcPr>
          <w:p w14:paraId="4975678D" w14:textId="51C44FFF" w:rsidR="00822D9F" w:rsidRPr="00822D9F" w:rsidRDefault="00822D9F" w:rsidP="00822D9F">
            <w:pPr>
              <w:spacing w:after="0" w:line="240" w:lineRule="auto"/>
              <w:jc w:val="center"/>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180.00</w:t>
            </w:r>
          </w:p>
        </w:tc>
      </w:tr>
    </w:tbl>
    <w:p w14:paraId="6A63AF5C" w14:textId="77777777" w:rsidR="00E46817" w:rsidRDefault="00E46817" w:rsidP="00F47D69">
      <w:pPr>
        <w:jc w:val="both"/>
      </w:pPr>
    </w:p>
    <w:p w14:paraId="6480CD33" w14:textId="77777777" w:rsidR="00BC7849" w:rsidRDefault="00BC7849" w:rsidP="00F47D69">
      <w:pPr>
        <w:pStyle w:val="Heading1"/>
        <w:jc w:val="both"/>
      </w:pPr>
    </w:p>
    <w:p w14:paraId="7280B9E1" w14:textId="77777777" w:rsidR="00BC7849" w:rsidRDefault="00BC7849" w:rsidP="00F47D69">
      <w:pPr>
        <w:pStyle w:val="Heading1"/>
        <w:jc w:val="both"/>
      </w:pPr>
    </w:p>
    <w:p w14:paraId="4F67CEF8" w14:textId="77777777" w:rsidR="00BC7849" w:rsidRDefault="00BC7849" w:rsidP="00BC7849"/>
    <w:p w14:paraId="5C7BDF07" w14:textId="77777777" w:rsidR="00BC7849" w:rsidRPr="00BC7849" w:rsidRDefault="00BC7849" w:rsidP="00BC7849"/>
    <w:p w14:paraId="0D4B5C41" w14:textId="753457B7" w:rsidR="00CE1845" w:rsidRDefault="0075081E" w:rsidP="00F47D69">
      <w:pPr>
        <w:pStyle w:val="Heading1"/>
        <w:jc w:val="both"/>
      </w:pPr>
      <w:bookmarkStart w:id="171" w:name="_Toc258178124"/>
      <w:r>
        <w:lastRenderedPageBreak/>
        <w:t xml:space="preserve">Chapter 8: </w:t>
      </w:r>
      <w:r w:rsidR="00CE1845">
        <w:t>Conclusion</w:t>
      </w:r>
      <w:bookmarkEnd w:id="171"/>
    </w:p>
    <w:p w14:paraId="1F1ED872" w14:textId="77777777" w:rsidR="00CE1845" w:rsidRPr="00CE1845" w:rsidRDefault="00CE1845" w:rsidP="00F47D69">
      <w:pPr>
        <w:jc w:val="both"/>
      </w:pPr>
    </w:p>
    <w:p w14:paraId="7D62550B" w14:textId="5AB9FE93" w:rsidR="00185B53" w:rsidRDefault="00D62166" w:rsidP="00F47D69">
      <w:pPr>
        <w:spacing w:line="360" w:lineRule="auto"/>
        <w:ind w:firstLine="720"/>
        <w:jc w:val="both"/>
      </w:pPr>
      <w:r>
        <w:t>Moderating the cost</w:t>
      </w:r>
      <w:r w:rsidR="00CE1845">
        <w:t xml:space="preserve"> of keeping an aircraft </w:t>
      </w:r>
      <w:r>
        <w:t xml:space="preserve">in the air, </w:t>
      </w:r>
      <w:r w:rsidR="00244D27">
        <w:t>generating</w:t>
      </w:r>
      <w:r>
        <w:t xml:space="preserve"> </w:t>
      </w:r>
      <w:proofErr w:type="gramStart"/>
      <w:r>
        <w:t>revenue</w:t>
      </w:r>
      <w:r w:rsidR="004324D0">
        <w:t>,</w:t>
      </w:r>
      <w:proofErr w:type="gramEnd"/>
      <w:r>
        <w:t xml:space="preserve"> is a constant challenge. With jet fuel prices skyro</w:t>
      </w:r>
      <w:r w:rsidR="00185B53">
        <w:t>cketing, a more fuel-efficient design is always in demand.</w:t>
      </w:r>
      <w:r w:rsidR="00CE1845">
        <w:t xml:space="preserve"> Wing design and particularly winglet and winglet </w:t>
      </w:r>
      <w:r w:rsidR="00F3457D">
        <w:t>configurations</w:t>
      </w:r>
      <w:r w:rsidR="00CE1845">
        <w:t xml:space="preserve"> are an important feature that is constantly evolving. </w:t>
      </w:r>
      <w:r w:rsidR="00185B53">
        <w:t xml:space="preserve">They help reduce induce drag and increase lift, helping improve the overall efficiency of the aircraft. What started off as a simple end plate </w:t>
      </w:r>
      <w:r w:rsidR="00E46817">
        <w:t>design</w:t>
      </w:r>
      <w:r w:rsidR="00185B53">
        <w:t xml:space="preserve"> has now evolved into a more elegant and efficient blended winglet </w:t>
      </w:r>
      <w:proofErr w:type="gramStart"/>
      <w:r w:rsidR="00185B53">
        <w:t>technology.</w:t>
      </w:r>
      <w:proofErr w:type="gramEnd"/>
      <w:r w:rsidR="00185B53">
        <w:t xml:space="preserve"> </w:t>
      </w:r>
      <w:r w:rsidR="00867B75">
        <w:t xml:space="preserve">To find the best optimum design, concepts from over the globe have to be investigated. As shown before, the </w:t>
      </w:r>
      <w:proofErr w:type="gramStart"/>
      <w:r w:rsidR="00867B75">
        <w:t>wingtip fence is used by the French manufacturer, Airbus,</w:t>
      </w:r>
      <w:proofErr w:type="gramEnd"/>
      <w:r w:rsidR="00867B75">
        <w:t xml:space="preserve"> while the Blended and Scimitar Winglets are used by Boeing. This shows the needs for global learning, and it through a combination of these two designs that a more efficient solution is obtained.</w:t>
      </w:r>
    </w:p>
    <w:p w14:paraId="406579B6" w14:textId="5B4FDE72" w:rsidR="00CD24F9" w:rsidRDefault="0075081E" w:rsidP="008A116D">
      <w:pPr>
        <w:spacing w:line="360" w:lineRule="auto"/>
        <w:ind w:firstLine="720"/>
        <w:jc w:val="both"/>
      </w:pPr>
      <w:r>
        <w:t>A multi-objective optimization methodology has been presented which couples Response Surface Approximation with genetic algorithm.</w:t>
      </w:r>
      <w:r w:rsidR="006B0D67">
        <w:t xml:space="preserve"> The four objective of the optimization were maximization of coefficient of lift and lift-to-drag ratio while minimizing coefficient of drag and absolute value of coefficient of moment.</w:t>
      </w:r>
      <w:r>
        <w:t xml:space="preserve"> Each configuration was analyzed using a 3D, compressible </w:t>
      </w:r>
      <w:proofErr w:type="spellStart"/>
      <w:r>
        <w:t>Navier</w:t>
      </w:r>
      <w:proofErr w:type="spellEnd"/>
      <w:r>
        <w:t>-Stokes solver in OpenFOAM. The split-scimitar winglets have been optimized with 14% improved performance from a naked wing. The effects of each individual component of the split-scimitar configuration have been analyzed. We have shown i</w:t>
      </w:r>
      <w:r w:rsidR="00185B53">
        <w:t>t is possible to further optimize these blended winglets, with an addition of a cost effective scimitar shaped wingtip caps and a ventral strake. This eliminates the need to design and construct an entirely new winglet, thus reducing computational and manufact</w:t>
      </w:r>
      <w:r w:rsidR="004324D0">
        <w:t xml:space="preserve">uring cost. </w:t>
      </w:r>
      <w:bookmarkStart w:id="172" w:name="_Toc244521763"/>
    </w:p>
    <w:p w14:paraId="011CD10C" w14:textId="77777777" w:rsidR="001C3E57" w:rsidRDefault="001C3E57" w:rsidP="00120F33">
      <w:pPr>
        <w:pStyle w:val="Caption"/>
        <w:rPr>
          <w:sz w:val="32"/>
        </w:rPr>
      </w:pPr>
    </w:p>
    <w:p w14:paraId="498C58C1" w14:textId="77777777" w:rsidR="001C3E57" w:rsidRDefault="001C3E57" w:rsidP="00120F33">
      <w:pPr>
        <w:pStyle w:val="Caption"/>
        <w:rPr>
          <w:sz w:val="32"/>
        </w:rPr>
      </w:pPr>
    </w:p>
    <w:p w14:paraId="2835C214" w14:textId="77777777" w:rsidR="001C3E57" w:rsidRDefault="001C3E57" w:rsidP="00120F33">
      <w:pPr>
        <w:pStyle w:val="Caption"/>
        <w:rPr>
          <w:sz w:val="32"/>
        </w:rPr>
      </w:pPr>
    </w:p>
    <w:p w14:paraId="31632FAA" w14:textId="77777777" w:rsidR="001C3E57" w:rsidRDefault="001C3E57" w:rsidP="00120F33">
      <w:pPr>
        <w:pStyle w:val="Caption"/>
        <w:rPr>
          <w:sz w:val="32"/>
        </w:rPr>
      </w:pPr>
    </w:p>
    <w:p w14:paraId="452861A7" w14:textId="77777777" w:rsidR="001C3E57" w:rsidRDefault="001C3E57" w:rsidP="00120F33">
      <w:pPr>
        <w:pStyle w:val="Caption"/>
        <w:rPr>
          <w:sz w:val="32"/>
        </w:rPr>
      </w:pPr>
    </w:p>
    <w:p w14:paraId="228D1735" w14:textId="77777777" w:rsidR="001C3E57" w:rsidRDefault="001C3E57" w:rsidP="00120F33">
      <w:pPr>
        <w:pStyle w:val="Caption"/>
        <w:rPr>
          <w:sz w:val="32"/>
        </w:rPr>
      </w:pPr>
    </w:p>
    <w:p w14:paraId="1727EEB4" w14:textId="77777777" w:rsidR="00BC7849" w:rsidRDefault="00BC7849" w:rsidP="00120F33">
      <w:pPr>
        <w:pStyle w:val="Caption"/>
        <w:rPr>
          <w:sz w:val="32"/>
        </w:rPr>
      </w:pPr>
    </w:p>
    <w:p w14:paraId="71FD3D17" w14:textId="77777777" w:rsidR="00BC7849" w:rsidRDefault="00BC7849" w:rsidP="00120F33">
      <w:pPr>
        <w:pStyle w:val="Caption"/>
        <w:rPr>
          <w:sz w:val="32"/>
        </w:rPr>
      </w:pPr>
    </w:p>
    <w:p w14:paraId="4F121A13" w14:textId="77777777" w:rsidR="00120F33" w:rsidRPr="00BC7849" w:rsidRDefault="00120F33" w:rsidP="00120F33">
      <w:pPr>
        <w:pStyle w:val="Caption"/>
        <w:rPr>
          <w:sz w:val="40"/>
        </w:rPr>
      </w:pPr>
      <w:bookmarkStart w:id="173" w:name="_Toc258154405"/>
      <w:r w:rsidRPr="00BC7849">
        <w:rPr>
          <w:sz w:val="40"/>
        </w:rPr>
        <w:t>Timeline</w:t>
      </w:r>
      <w:bookmarkEnd w:id="173"/>
    </w:p>
    <w:p w14:paraId="047F34EE" w14:textId="77777777" w:rsidR="00120F33" w:rsidRDefault="00120F33" w:rsidP="00120F33">
      <w:pPr>
        <w:jc w:val="both"/>
      </w:pPr>
    </w:p>
    <w:p w14:paraId="1F1E42C3" w14:textId="77777777" w:rsidR="00120F33" w:rsidRDefault="00120F33" w:rsidP="00120F33">
      <w:pPr>
        <w:keepNext/>
        <w:jc w:val="both"/>
      </w:pPr>
      <w:r>
        <w:rPr>
          <w:noProof/>
        </w:rPr>
        <w:drawing>
          <wp:inline distT="0" distB="0" distL="0" distR="0" wp14:anchorId="66F4046F" wp14:editId="3A5B0F1C">
            <wp:extent cx="5943600" cy="2628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png"/>
                    <pic:cNvPicPr/>
                  </pic:nvPicPr>
                  <pic:blipFill>
                    <a:blip r:embed="rId92">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14:paraId="41B7BD29" w14:textId="77777777" w:rsidR="00120F33" w:rsidRDefault="00120F33" w:rsidP="008A116D">
      <w:pPr>
        <w:spacing w:line="360" w:lineRule="auto"/>
        <w:ind w:firstLine="720"/>
        <w:jc w:val="both"/>
      </w:pPr>
    </w:p>
    <w:p w14:paraId="42DCDC71" w14:textId="77777777" w:rsidR="00120F33" w:rsidRPr="00BC7849" w:rsidRDefault="00120F33" w:rsidP="00120F33">
      <w:pPr>
        <w:pStyle w:val="Caption"/>
        <w:rPr>
          <w:sz w:val="20"/>
        </w:rPr>
      </w:pPr>
      <w:bookmarkStart w:id="174" w:name="_Toc258154406"/>
      <w:r w:rsidRPr="00BC7849">
        <w:rPr>
          <w:sz w:val="36"/>
        </w:rPr>
        <w:t>Responsibilities</w:t>
      </w:r>
      <w:bookmarkEnd w:id="174"/>
    </w:p>
    <w:p w14:paraId="2E01AF0C" w14:textId="77777777" w:rsidR="00120F33" w:rsidRDefault="00120F33" w:rsidP="00120F33">
      <w:pPr>
        <w:jc w:val="both"/>
      </w:pPr>
    </w:p>
    <w:p w14:paraId="11A52A97" w14:textId="77777777" w:rsidR="00120F33" w:rsidRDefault="00120F33" w:rsidP="00120F33">
      <w:pPr>
        <w:keepNext/>
        <w:jc w:val="both"/>
      </w:pPr>
      <w:r>
        <w:rPr>
          <w:noProof/>
        </w:rPr>
        <w:drawing>
          <wp:inline distT="0" distB="0" distL="0" distR="0" wp14:anchorId="5833743D" wp14:editId="48FF1A0E">
            <wp:extent cx="5943600" cy="12287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28 at 9.45.27 PM.png"/>
                    <pic:cNvPicPr/>
                  </pic:nvPicPr>
                  <pic:blipFill>
                    <a:blip r:embed="rId93">
                      <a:extLst>
                        <a:ext uri="{28A0092B-C50C-407E-A947-70E740481C1C}">
                          <a14:useLocalDpi xmlns:a14="http://schemas.microsoft.com/office/drawing/2010/main" val="0"/>
                        </a:ext>
                      </a:extLst>
                    </a:blip>
                    <a:stretch>
                      <a:fillRect/>
                    </a:stretch>
                  </pic:blipFill>
                  <pic:spPr>
                    <a:xfrm>
                      <a:off x="0" y="0"/>
                      <a:ext cx="5943600" cy="1228725"/>
                    </a:xfrm>
                    <a:prstGeom prst="rect">
                      <a:avLst/>
                    </a:prstGeom>
                  </pic:spPr>
                </pic:pic>
              </a:graphicData>
            </a:graphic>
          </wp:inline>
        </w:drawing>
      </w:r>
    </w:p>
    <w:p w14:paraId="085FA46C" w14:textId="77777777" w:rsidR="00120F33" w:rsidRDefault="00120F33" w:rsidP="00120F33">
      <w:pPr>
        <w:jc w:val="both"/>
      </w:pPr>
    </w:p>
    <w:p w14:paraId="7AAC00E7" w14:textId="77777777" w:rsidR="001D5638" w:rsidRDefault="001D5638" w:rsidP="00F47D69">
      <w:pPr>
        <w:pStyle w:val="Heading1"/>
        <w:jc w:val="both"/>
      </w:pPr>
    </w:p>
    <w:p w14:paraId="5703BDDB" w14:textId="77777777" w:rsidR="001D5638" w:rsidRDefault="001D5638" w:rsidP="001D5638"/>
    <w:p w14:paraId="459765DB" w14:textId="77777777" w:rsidR="001D5638" w:rsidRDefault="001D5638" w:rsidP="001D5638"/>
    <w:p w14:paraId="5C2B6098" w14:textId="77777777" w:rsidR="001D5638" w:rsidRPr="001D5638" w:rsidRDefault="001D5638" w:rsidP="001D5638"/>
    <w:p w14:paraId="0FFB188E" w14:textId="77777777" w:rsidR="00F22E4B" w:rsidRDefault="00F22E4B" w:rsidP="00F47D69">
      <w:pPr>
        <w:pStyle w:val="Heading1"/>
        <w:jc w:val="both"/>
      </w:pPr>
      <w:bookmarkStart w:id="175" w:name="_Toc258178125"/>
      <w:r w:rsidRPr="00BB7D11">
        <w:lastRenderedPageBreak/>
        <w:t>References</w:t>
      </w:r>
      <w:bookmarkEnd w:id="172"/>
      <w:bookmarkEnd w:id="175"/>
    </w:p>
    <w:p w14:paraId="2EE9C678" w14:textId="77777777" w:rsidR="00F22E4B" w:rsidRPr="007940C3" w:rsidRDefault="00F22E4B" w:rsidP="00F47D69">
      <w:pPr>
        <w:spacing w:line="360" w:lineRule="auto"/>
        <w:jc w:val="both"/>
        <w:rPr>
          <w:rFonts w:ascii="Calibri" w:hAnsi="Calibri"/>
        </w:rPr>
      </w:pPr>
    </w:p>
    <w:p w14:paraId="45722044" w14:textId="788DE136" w:rsidR="007940C3" w:rsidRPr="001D5638" w:rsidRDefault="007940C3" w:rsidP="001D5638">
      <w:pPr>
        <w:pStyle w:val="ListParagraph"/>
        <w:widowControl w:val="0"/>
        <w:numPr>
          <w:ilvl w:val="0"/>
          <w:numId w:val="8"/>
        </w:numPr>
        <w:tabs>
          <w:tab w:val="left" w:pos="220"/>
          <w:tab w:val="left" w:pos="720"/>
        </w:tabs>
        <w:autoSpaceDE w:val="0"/>
        <w:autoSpaceDN w:val="0"/>
        <w:adjustRightInd w:val="0"/>
        <w:spacing w:after="240" w:line="360" w:lineRule="auto"/>
        <w:rPr>
          <w:rFonts w:cs="Times"/>
        </w:rPr>
      </w:pPr>
      <w:proofErr w:type="spellStart"/>
      <w:r w:rsidRPr="001D5638">
        <w:rPr>
          <w:rFonts w:cs="Times New Roman"/>
        </w:rPr>
        <w:t>Hossain</w:t>
      </w:r>
      <w:proofErr w:type="spellEnd"/>
      <w:r w:rsidRPr="001D5638">
        <w:rPr>
          <w:rFonts w:cs="Times New Roman"/>
        </w:rPr>
        <w:t xml:space="preserve">, A., </w:t>
      </w:r>
      <w:proofErr w:type="spellStart"/>
      <w:r w:rsidRPr="001D5638">
        <w:rPr>
          <w:rFonts w:cs="Times New Roman"/>
        </w:rPr>
        <w:t>Rahman</w:t>
      </w:r>
      <w:proofErr w:type="spellEnd"/>
      <w:r w:rsidRPr="001D5638">
        <w:rPr>
          <w:rFonts w:cs="Times New Roman"/>
        </w:rPr>
        <w:t xml:space="preserve">, A., </w:t>
      </w:r>
      <w:proofErr w:type="spellStart"/>
      <w:r w:rsidRPr="001D5638">
        <w:rPr>
          <w:rFonts w:cs="Times New Roman"/>
        </w:rPr>
        <w:t>Hossen</w:t>
      </w:r>
      <w:proofErr w:type="spellEnd"/>
      <w:r w:rsidRPr="001D5638">
        <w:rPr>
          <w:rFonts w:cs="Times New Roman"/>
        </w:rPr>
        <w:t xml:space="preserve">, J., </w:t>
      </w:r>
      <w:proofErr w:type="spellStart"/>
      <w:r w:rsidRPr="001D5638">
        <w:rPr>
          <w:rFonts w:cs="Times New Roman"/>
        </w:rPr>
        <w:t>Iqbal</w:t>
      </w:r>
      <w:proofErr w:type="spellEnd"/>
      <w:r w:rsidRPr="001D5638">
        <w:rPr>
          <w:rFonts w:cs="Times New Roman"/>
        </w:rPr>
        <w:t xml:space="preserve">, P., </w:t>
      </w:r>
      <w:proofErr w:type="spellStart"/>
      <w:r w:rsidRPr="001D5638">
        <w:rPr>
          <w:rFonts w:cs="Times New Roman"/>
        </w:rPr>
        <w:t>Shaari</w:t>
      </w:r>
      <w:proofErr w:type="spellEnd"/>
      <w:r w:rsidRPr="001D5638">
        <w:rPr>
          <w:rFonts w:cs="Times New Roman"/>
        </w:rPr>
        <w:t xml:space="preserve">, N. and </w:t>
      </w:r>
      <w:proofErr w:type="spellStart"/>
      <w:r w:rsidRPr="001D5638">
        <w:rPr>
          <w:rFonts w:cs="Times New Roman"/>
        </w:rPr>
        <w:t>Sivaraj</w:t>
      </w:r>
      <w:proofErr w:type="spellEnd"/>
      <w:r w:rsidRPr="001D5638">
        <w:rPr>
          <w:rFonts w:cs="Times New Roman"/>
        </w:rPr>
        <w:t xml:space="preserve">, G.K., Drag reduction in a wing model using a bird feather like winglet, </w:t>
      </w:r>
      <w:r w:rsidRPr="001D5638">
        <w:rPr>
          <w:rFonts w:cs="Times"/>
          <w:i/>
          <w:iCs/>
        </w:rPr>
        <w:t>Jordan Journal of Mechanical and Industrial Engineering</w:t>
      </w:r>
      <w:r w:rsidRPr="001D5638">
        <w:rPr>
          <w:rFonts w:cs="Times New Roman"/>
        </w:rPr>
        <w:t xml:space="preserve">, Volume 5, Number 3, June 2011. </w:t>
      </w:r>
    </w:p>
    <w:p w14:paraId="1E0CE68A" w14:textId="7605DCD5" w:rsidR="007940C3" w:rsidRPr="001D5638" w:rsidRDefault="007940C3" w:rsidP="001D5638">
      <w:pPr>
        <w:pStyle w:val="ListParagraph"/>
        <w:widowControl w:val="0"/>
        <w:numPr>
          <w:ilvl w:val="0"/>
          <w:numId w:val="8"/>
        </w:numPr>
        <w:tabs>
          <w:tab w:val="left" w:pos="220"/>
          <w:tab w:val="left" w:pos="720"/>
        </w:tabs>
        <w:autoSpaceDE w:val="0"/>
        <w:autoSpaceDN w:val="0"/>
        <w:adjustRightInd w:val="0"/>
        <w:spacing w:after="240" w:line="360" w:lineRule="auto"/>
        <w:rPr>
          <w:rFonts w:cs="Times"/>
          <w:sz w:val="24"/>
          <w:szCs w:val="24"/>
        </w:rPr>
      </w:pPr>
      <w:r w:rsidRPr="001D5638">
        <w:rPr>
          <w:rFonts w:cs="Times New Roman"/>
        </w:rPr>
        <w:t xml:space="preserve"> McCormick, B.W. </w:t>
      </w:r>
      <w:r w:rsidRPr="001D5638">
        <w:rPr>
          <w:rFonts w:cs="Times"/>
          <w:i/>
          <w:iCs/>
        </w:rPr>
        <w:t>Aerodynamics of V/STOL Flight</w:t>
      </w:r>
      <w:r w:rsidRPr="001D5638">
        <w:rPr>
          <w:rFonts w:cs="Times New Roman"/>
        </w:rPr>
        <w:t>. Academic Press, London, 1967.</w:t>
      </w:r>
      <w:r w:rsidRPr="001D5638">
        <w:rPr>
          <w:rFonts w:cs="Times New Roman"/>
          <w:sz w:val="32"/>
          <w:szCs w:val="32"/>
        </w:rPr>
        <w:t xml:space="preserve"> </w:t>
      </w:r>
    </w:p>
    <w:p w14:paraId="596FBCFD" w14:textId="48A9B1E0" w:rsidR="00F22E4B" w:rsidRPr="001D5638" w:rsidRDefault="00F22E4B" w:rsidP="001D5638">
      <w:pPr>
        <w:pStyle w:val="ListParagraph"/>
        <w:numPr>
          <w:ilvl w:val="0"/>
          <w:numId w:val="8"/>
        </w:numPr>
        <w:spacing w:line="360" w:lineRule="auto"/>
        <w:jc w:val="both"/>
      </w:pPr>
      <w:r w:rsidRPr="001D5638">
        <w:t xml:space="preserve"> </w:t>
      </w:r>
      <w:proofErr w:type="spellStart"/>
      <w:r w:rsidRPr="001D5638">
        <w:t>Pandey</w:t>
      </w:r>
      <w:proofErr w:type="spellEnd"/>
      <w:r w:rsidRPr="001D5638">
        <w:t xml:space="preserve">, Kumar, </w:t>
      </w:r>
      <w:proofErr w:type="spellStart"/>
      <w:r w:rsidRPr="001D5638">
        <w:t>Surana</w:t>
      </w:r>
      <w:proofErr w:type="spellEnd"/>
      <w:r w:rsidRPr="001D5638">
        <w:t xml:space="preserve">, </w:t>
      </w:r>
      <w:proofErr w:type="spellStart"/>
      <w:r w:rsidRPr="001D5638">
        <w:t>Deka</w:t>
      </w:r>
      <w:proofErr w:type="spellEnd"/>
      <w:r w:rsidRPr="001D5638">
        <w:t xml:space="preserve">, “CFD </w:t>
      </w:r>
      <w:proofErr w:type="spellStart"/>
      <w:r w:rsidRPr="001D5638">
        <w:t>Analyss</w:t>
      </w:r>
      <w:proofErr w:type="spellEnd"/>
      <w:r w:rsidRPr="001D5638">
        <w:t xml:space="preserve"> of Airbus A380 Isolated Wings During Take-Off, Cruising and Landing and Comparison with Low Reynolds Number, High Lift S1223 Airfoil,” International Review of Aerospace Engineering (I.RE.AS.E), Vol. 5, No.3, 2012.</w:t>
      </w:r>
    </w:p>
    <w:p w14:paraId="2EB2161F" w14:textId="3119AD0D" w:rsidR="00F22E4B" w:rsidRPr="001D5638" w:rsidRDefault="00F22E4B" w:rsidP="001D5638">
      <w:pPr>
        <w:pStyle w:val="ListParagraph"/>
        <w:numPr>
          <w:ilvl w:val="0"/>
          <w:numId w:val="8"/>
        </w:numPr>
        <w:spacing w:line="360" w:lineRule="auto"/>
        <w:jc w:val="both"/>
      </w:pPr>
      <w:proofErr w:type="spellStart"/>
      <w:r w:rsidRPr="001D5638">
        <w:t>Takenaka</w:t>
      </w:r>
      <w:proofErr w:type="spellEnd"/>
      <w:r w:rsidRPr="001D5638">
        <w:t xml:space="preserve">, </w:t>
      </w:r>
      <w:proofErr w:type="spellStart"/>
      <w:r w:rsidRPr="001D5638">
        <w:t>Hatanaka</w:t>
      </w:r>
      <w:proofErr w:type="spellEnd"/>
      <w:r w:rsidRPr="001D5638">
        <w:t xml:space="preserve">, </w:t>
      </w:r>
      <w:proofErr w:type="spellStart"/>
      <w:r w:rsidRPr="001D5638">
        <w:t>Kakahashi</w:t>
      </w:r>
      <w:proofErr w:type="spellEnd"/>
      <w:r w:rsidRPr="001D5638">
        <w:t>, “Multi-Disciplinary Design Exploration for Winglet,” Proceedings of the 26</w:t>
      </w:r>
      <w:r w:rsidRPr="001D5638">
        <w:rPr>
          <w:vertAlign w:val="superscript"/>
        </w:rPr>
        <w:t>th</w:t>
      </w:r>
      <w:r w:rsidRPr="001D5638">
        <w:t xml:space="preserve"> International Congress of Aeronautical Sciences (ICAS), 2008.</w:t>
      </w:r>
    </w:p>
    <w:p w14:paraId="01075F6F" w14:textId="41109AEC" w:rsidR="00F22E4B" w:rsidRPr="001D5638" w:rsidRDefault="00F22E4B" w:rsidP="001D5638">
      <w:pPr>
        <w:pStyle w:val="ListParagraph"/>
        <w:numPr>
          <w:ilvl w:val="0"/>
          <w:numId w:val="8"/>
        </w:numPr>
        <w:spacing w:line="360" w:lineRule="auto"/>
        <w:jc w:val="both"/>
      </w:pPr>
      <w:proofErr w:type="spellStart"/>
      <w:r w:rsidRPr="001D5638">
        <w:t>Maughmer</w:t>
      </w:r>
      <w:proofErr w:type="spellEnd"/>
      <w:r w:rsidRPr="001D5638">
        <w:t xml:space="preserve">, Kunz, “Sailplane Winglet Design,” Presented at the XXV OSTIV Congress, Saint </w:t>
      </w:r>
      <w:proofErr w:type="spellStart"/>
      <w:r w:rsidRPr="001D5638">
        <w:t>Auban</w:t>
      </w:r>
      <w:proofErr w:type="spellEnd"/>
      <w:r w:rsidRPr="001D5638">
        <w:t>, France.</w:t>
      </w:r>
    </w:p>
    <w:p w14:paraId="12E4D355" w14:textId="35142959" w:rsidR="00F22E4B" w:rsidRPr="001D5638" w:rsidRDefault="00F22E4B" w:rsidP="001D5638">
      <w:pPr>
        <w:pStyle w:val="ListParagraph"/>
        <w:numPr>
          <w:ilvl w:val="0"/>
          <w:numId w:val="8"/>
        </w:numPr>
        <w:spacing w:line="360" w:lineRule="auto"/>
        <w:jc w:val="both"/>
      </w:pPr>
      <w:proofErr w:type="spellStart"/>
      <w:r w:rsidRPr="001D5638">
        <w:t>Azlin</w:t>
      </w:r>
      <w:proofErr w:type="spellEnd"/>
      <w:r w:rsidRPr="001D5638">
        <w:t xml:space="preserve">, </w:t>
      </w:r>
      <w:proofErr w:type="spellStart"/>
      <w:r w:rsidRPr="001D5638">
        <w:t>Taib</w:t>
      </w:r>
      <w:proofErr w:type="spellEnd"/>
      <w:r w:rsidRPr="001D5638">
        <w:t xml:space="preserve">, </w:t>
      </w:r>
      <w:proofErr w:type="spellStart"/>
      <w:r w:rsidRPr="001D5638">
        <w:t>Kasolang</w:t>
      </w:r>
      <w:proofErr w:type="spellEnd"/>
      <w:r w:rsidRPr="001D5638">
        <w:t xml:space="preserve">, Muhammad, “CFD Analysis of Winglets at Low Subsonic Flow,” Proceedings of the World Congress on Engineering (WCE), </w:t>
      </w:r>
      <w:proofErr w:type="spellStart"/>
      <w:r w:rsidRPr="001D5638">
        <w:t>Vol</w:t>
      </w:r>
      <w:proofErr w:type="spellEnd"/>
      <w:r w:rsidRPr="001D5638">
        <w:t xml:space="preserve"> I, London, U.K. July 6- 8, 2011.</w:t>
      </w:r>
    </w:p>
    <w:p w14:paraId="6F8C2B95" w14:textId="61831E76" w:rsidR="00F22E4B" w:rsidRPr="001D5638" w:rsidRDefault="00F22E4B" w:rsidP="001D5638">
      <w:pPr>
        <w:pStyle w:val="ListParagraph"/>
        <w:numPr>
          <w:ilvl w:val="0"/>
          <w:numId w:val="8"/>
        </w:numPr>
        <w:spacing w:line="360" w:lineRule="auto"/>
        <w:jc w:val="both"/>
      </w:pPr>
      <w:proofErr w:type="spellStart"/>
      <w:r w:rsidRPr="001D5638">
        <w:t>Maughmer</w:t>
      </w:r>
      <w:proofErr w:type="spellEnd"/>
      <w:r w:rsidRPr="001D5638">
        <w:t xml:space="preserve">, “The Design of Winglets For Low-Speed Aircraft,” </w:t>
      </w:r>
    </w:p>
    <w:p w14:paraId="6F70F850" w14:textId="7E347A9E" w:rsidR="00F22E4B" w:rsidRPr="001D5638" w:rsidRDefault="00F22E4B" w:rsidP="001D5638">
      <w:pPr>
        <w:pStyle w:val="ListParagraph"/>
        <w:numPr>
          <w:ilvl w:val="0"/>
          <w:numId w:val="8"/>
        </w:numPr>
        <w:spacing w:line="360" w:lineRule="auto"/>
        <w:jc w:val="both"/>
      </w:pPr>
      <w:r w:rsidRPr="001D5638">
        <w:t>Jacob, “</w:t>
      </w:r>
      <w:proofErr w:type="spellStart"/>
      <w:r w:rsidRPr="001D5638">
        <w:t>Corotating</w:t>
      </w:r>
      <w:proofErr w:type="spellEnd"/>
      <w:r w:rsidRPr="001D5638">
        <w:t xml:space="preserve"> Wake Vortex Formation, Merger &amp; Modification,” Proceedings of the DFD Meeting of The American Physical Society, November 21, 2005.</w:t>
      </w:r>
    </w:p>
    <w:p w14:paraId="5BF2FCFD" w14:textId="4281DEAD" w:rsidR="00F22E4B" w:rsidRPr="001D5638" w:rsidRDefault="00F22E4B" w:rsidP="001D5638">
      <w:pPr>
        <w:pStyle w:val="ListParagraph"/>
        <w:numPr>
          <w:ilvl w:val="0"/>
          <w:numId w:val="8"/>
        </w:numPr>
        <w:spacing w:line="360" w:lineRule="auto"/>
        <w:jc w:val="both"/>
      </w:pPr>
      <w:proofErr w:type="spellStart"/>
      <w:r w:rsidRPr="001D5638">
        <w:t>Dimitri</w:t>
      </w:r>
      <w:proofErr w:type="spellEnd"/>
      <w:r w:rsidRPr="001D5638">
        <w:t xml:space="preserve">, “Numerical </w:t>
      </w:r>
      <w:proofErr w:type="spellStart"/>
      <w:r w:rsidRPr="001D5638">
        <w:t>Inverstigation</w:t>
      </w:r>
      <w:proofErr w:type="spellEnd"/>
      <w:r w:rsidRPr="001D5638">
        <w:t xml:space="preserve"> of Blended Winglet Effects on Wing Performances,” Fluid and Combustion Engineering, FACE10, Spring 2008.</w:t>
      </w:r>
    </w:p>
    <w:p w14:paraId="13E04D5B" w14:textId="0B487D40" w:rsidR="00F22E4B" w:rsidRPr="001D5638" w:rsidRDefault="00F22E4B" w:rsidP="001D5638">
      <w:pPr>
        <w:pStyle w:val="ListParagraph"/>
        <w:widowControl w:val="0"/>
        <w:numPr>
          <w:ilvl w:val="0"/>
          <w:numId w:val="8"/>
        </w:numPr>
        <w:autoSpaceDE w:val="0"/>
        <w:autoSpaceDN w:val="0"/>
        <w:adjustRightInd w:val="0"/>
        <w:spacing w:after="240" w:line="360" w:lineRule="auto"/>
        <w:ind w:left="810" w:hanging="450"/>
        <w:jc w:val="both"/>
      </w:pPr>
      <w:proofErr w:type="spellStart"/>
      <w:r w:rsidRPr="001D5638">
        <w:t>Rajendran</w:t>
      </w:r>
      <w:proofErr w:type="spellEnd"/>
      <w:r w:rsidRPr="001D5638">
        <w:t>, “Design of Parametric Winglets and Wing tip devices – A Conceptual Design Approach,” Linköping University Electronic Press, Linköping, Sweden, 2013</w:t>
      </w:r>
    </w:p>
    <w:p w14:paraId="1F044E90" w14:textId="0276363C" w:rsidR="00F22E4B" w:rsidRPr="001D5638" w:rsidRDefault="00F22E4B" w:rsidP="001D5638">
      <w:pPr>
        <w:pStyle w:val="ListParagraph"/>
        <w:widowControl w:val="0"/>
        <w:numPr>
          <w:ilvl w:val="0"/>
          <w:numId w:val="8"/>
        </w:numPr>
        <w:autoSpaceDE w:val="0"/>
        <w:autoSpaceDN w:val="0"/>
        <w:adjustRightInd w:val="0"/>
        <w:spacing w:after="240" w:line="360" w:lineRule="auto"/>
        <w:ind w:left="810" w:hanging="450"/>
        <w:jc w:val="both"/>
      </w:pPr>
      <w:proofErr w:type="spellStart"/>
      <w:r w:rsidRPr="001D5638">
        <w:t>Ning</w:t>
      </w:r>
      <w:proofErr w:type="spellEnd"/>
      <w:r w:rsidRPr="001D5638">
        <w:t xml:space="preserve">, </w:t>
      </w:r>
      <w:proofErr w:type="spellStart"/>
      <w:r w:rsidRPr="001D5638">
        <w:t>Kroo</w:t>
      </w:r>
      <w:proofErr w:type="spellEnd"/>
      <w:r w:rsidRPr="001D5638">
        <w:t>, “Tip Extensions, Winglets, and C-Wings: Conceptual Design and Optimization,” AIAA,</w:t>
      </w:r>
    </w:p>
    <w:p w14:paraId="0346AE20" w14:textId="19A9DEF5" w:rsidR="00F22E4B" w:rsidRPr="001D5638" w:rsidRDefault="00F22E4B" w:rsidP="001D5638">
      <w:pPr>
        <w:pStyle w:val="ListParagraph"/>
        <w:widowControl w:val="0"/>
        <w:numPr>
          <w:ilvl w:val="0"/>
          <w:numId w:val="8"/>
        </w:numPr>
        <w:autoSpaceDE w:val="0"/>
        <w:autoSpaceDN w:val="0"/>
        <w:adjustRightInd w:val="0"/>
        <w:spacing w:after="240" w:line="360" w:lineRule="auto"/>
        <w:ind w:left="810" w:hanging="450"/>
        <w:jc w:val="both"/>
      </w:pPr>
      <w:r w:rsidRPr="001D5638">
        <w:t xml:space="preserve"> </w:t>
      </w:r>
      <w:proofErr w:type="spellStart"/>
      <w:r w:rsidRPr="001D5638">
        <w:t>Belkhiri</w:t>
      </w:r>
      <w:proofErr w:type="spellEnd"/>
      <w:r w:rsidRPr="001D5638">
        <w:t xml:space="preserve">, </w:t>
      </w:r>
      <w:proofErr w:type="spellStart"/>
      <w:r w:rsidRPr="001D5638">
        <w:t>Boulahia</w:t>
      </w:r>
      <w:proofErr w:type="spellEnd"/>
      <w:r w:rsidRPr="001D5638">
        <w:t xml:space="preserve">, </w:t>
      </w:r>
      <w:proofErr w:type="spellStart"/>
      <w:r w:rsidRPr="001D5638">
        <w:t>Belghar</w:t>
      </w:r>
      <w:proofErr w:type="spellEnd"/>
      <w:r w:rsidRPr="001D5638">
        <w:t xml:space="preserve">, “Numerical Simulation of Aerodynamics Performance for Winglet in the Low Speed compressible flow,” Revue des Energies </w:t>
      </w:r>
      <w:proofErr w:type="spellStart"/>
      <w:r w:rsidRPr="001D5638">
        <w:t>Renouvelables</w:t>
      </w:r>
      <w:proofErr w:type="spellEnd"/>
      <w:r w:rsidRPr="001D5638">
        <w:t xml:space="preserve"> CISM ’08 </w:t>
      </w:r>
      <w:proofErr w:type="spellStart"/>
      <w:r w:rsidRPr="001D5638">
        <w:t>Oum</w:t>
      </w:r>
      <w:proofErr w:type="spellEnd"/>
      <w:r w:rsidRPr="001D5638">
        <w:t xml:space="preserve"> El </w:t>
      </w:r>
      <w:proofErr w:type="spellStart"/>
      <w:r w:rsidRPr="001D5638">
        <w:t>Bouaghi</w:t>
      </w:r>
      <w:proofErr w:type="spellEnd"/>
      <w:r w:rsidRPr="001D5638">
        <w:t>, 2008.</w:t>
      </w:r>
    </w:p>
    <w:p w14:paraId="4992C3DD" w14:textId="03E476FC" w:rsidR="00DB75D8" w:rsidRPr="001D5638" w:rsidRDefault="0044177E" w:rsidP="001D5638">
      <w:pPr>
        <w:pStyle w:val="ListParagraph"/>
        <w:numPr>
          <w:ilvl w:val="0"/>
          <w:numId w:val="8"/>
        </w:numPr>
        <w:spacing w:line="360" w:lineRule="auto"/>
        <w:ind w:left="810" w:hanging="450"/>
        <w:jc w:val="both"/>
      </w:pPr>
      <w:r w:rsidRPr="001D5638">
        <w:t xml:space="preserve"> “T</w:t>
      </w:r>
      <w:r w:rsidR="00DB75D8" w:rsidRPr="001D5638">
        <w:t xml:space="preserve">o Reality: Winglets.” </w:t>
      </w:r>
      <w:proofErr w:type="spellStart"/>
      <w:r w:rsidR="00DB75D8" w:rsidRPr="001D5638">
        <w:t>Langevin</w:t>
      </w:r>
      <w:proofErr w:type="gramStart"/>
      <w:r w:rsidR="00DB75D8" w:rsidRPr="001D5638">
        <w:t>,G.S</w:t>
      </w:r>
      <w:proofErr w:type="spellEnd"/>
      <w:proofErr w:type="gramEnd"/>
      <w:r w:rsidR="00DB75D8" w:rsidRPr="001D5638">
        <w:t xml:space="preserve">. and </w:t>
      </w:r>
      <w:proofErr w:type="spellStart"/>
      <w:r w:rsidR="00DB75D8" w:rsidRPr="001D5638">
        <w:t>Overbey</w:t>
      </w:r>
      <w:proofErr w:type="spellEnd"/>
      <w:r w:rsidR="00DB75D8" w:rsidRPr="001D5638">
        <w:t>, P. NASA Langley Research Center, October 17, 2003</w:t>
      </w:r>
    </w:p>
    <w:p w14:paraId="140E60F9" w14:textId="0644D832" w:rsidR="005B5F80" w:rsidRPr="001D5638" w:rsidRDefault="00D90EE7" w:rsidP="001D5638">
      <w:pPr>
        <w:pStyle w:val="ListParagraph"/>
        <w:widowControl w:val="0"/>
        <w:numPr>
          <w:ilvl w:val="0"/>
          <w:numId w:val="8"/>
        </w:numPr>
        <w:autoSpaceDE w:val="0"/>
        <w:autoSpaceDN w:val="0"/>
        <w:adjustRightInd w:val="0"/>
        <w:spacing w:after="240" w:line="360" w:lineRule="auto"/>
        <w:ind w:left="810" w:hanging="450"/>
        <w:jc w:val="both"/>
        <w:rPr>
          <w:rFonts w:cs="Verdana"/>
          <w:i/>
          <w:iCs/>
        </w:rPr>
      </w:pPr>
      <w:r w:rsidRPr="001D5638">
        <w:rPr>
          <w:rFonts w:cs="Times New Roman"/>
        </w:rPr>
        <w:t xml:space="preserve"> </w:t>
      </w:r>
      <w:proofErr w:type="spellStart"/>
      <w:r w:rsidR="005B5F80" w:rsidRPr="001D5638">
        <w:rPr>
          <w:rFonts w:cs="Times New Roman"/>
        </w:rPr>
        <w:t>Cella</w:t>
      </w:r>
      <w:proofErr w:type="spellEnd"/>
      <w:r w:rsidR="005B5F80" w:rsidRPr="001D5638">
        <w:rPr>
          <w:rFonts w:cs="Times New Roman"/>
        </w:rPr>
        <w:t>,”</w:t>
      </w:r>
      <w:r w:rsidR="005B5F80" w:rsidRPr="001D5638">
        <w:rPr>
          <w:rFonts w:cs="Verdana"/>
          <w:i/>
          <w:iCs/>
        </w:rPr>
        <w:t xml:space="preserve"> </w:t>
      </w:r>
      <w:r w:rsidR="005B5F80" w:rsidRPr="001D5638">
        <w:rPr>
          <w:rFonts w:cs="Verdana"/>
          <w:bCs/>
        </w:rPr>
        <w:t>Assessment of Optimization Algorithms for Winglet Design,”</w:t>
      </w:r>
      <w:proofErr w:type="spellStart"/>
      <w:r w:rsidR="005B5F80" w:rsidRPr="001D5638">
        <w:rPr>
          <w:rFonts w:cs="Verdana"/>
          <w:i/>
          <w:iCs/>
        </w:rPr>
        <w:t>EnginSoft</w:t>
      </w:r>
      <w:proofErr w:type="spellEnd"/>
      <w:r w:rsidR="005B5F80" w:rsidRPr="001D5638">
        <w:rPr>
          <w:rFonts w:cs="Verdana"/>
          <w:i/>
          <w:iCs/>
        </w:rPr>
        <w:t xml:space="preserve"> Newsletter Year 7 n.1</w:t>
      </w:r>
    </w:p>
    <w:p w14:paraId="06AADC5E" w14:textId="5A0CF5D1" w:rsidR="00F72AFD" w:rsidRPr="001D5638" w:rsidRDefault="002317E0" w:rsidP="001D5638">
      <w:pPr>
        <w:pStyle w:val="ListParagraph"/>
        <w:widowControl w:val="0"/>
        <w:numPr>
          <w:ilvl w:val="0"/>
          <w:numId w:val="8"/>
        </w:numPr>
        <w:autoSpaceDE w:val="0"/>
        <w:autoSpaceDN w:val="0"/>
        <w:adjustRightInd w:val="0"/>
        <w:spacing w:after="240" w:line="360" w:lineRule="auto"/>
        <w:ind w:left="810" w:hanging="450"/>
        <w:jc w:val="both"/>
        <w:rPr>
          <w:rFonts w:cs="Times New Roman"/>
        </w:rPr>
      </w:pPr>
      <w:r w:rsidRPr="001D5638">
        <w:rPr>
          <w:rFonts w:cs="Times New Roman"/>
        </w:rPr>
        <w:lastRenderedPageBreak/>
        <w:t xml:space="preserve">"The Shapes of the Future." </w:t>
      </w:r>
      <w:r w:rsidRPr="001D5638">
        <w:rPr>
          <w:rFonts w:cs="Times New Roman"/>
          <w:i/>
          <w:iCs/>
        </w:rPr>
        <w:t>Aviation Partners Inc.</w:t>
      </w:r>
      <w:r w:rsidRPr="001D5638">
        <w:rPr>
          <w:rFonts w:cs="Times New Roman"/>
        </w:rPr>
        <w:t xml:space="preserve"> </w:t>
      </w:r>
      <w:proofErr w:type="spellStart"/>
      <w:r w:rsidRPr="001D5638">
        <w:rPr>
          <w:rFonts w:cs="Times New Roman"/>
        </w:rPr>
        <w:t>N.p</w:t>
      </w:r>
      <w:proofErr w:type="spellEnd"/>
      <w:r w:rsidRPr="001D5638">
        <w:rPr>
          <w:rFonts w:cs="Times New Roman"/>
        </w:rPr>
        <w:t xml:space="preserve">., </w:t>
      </w:r>
      <w:proofErr w:type="spellStart"/>
      <w:r w:rsidRPr="001D5638">
        <w:rPr>
          <w:rFonts w:cs="Times New Roman"/>
        </w:rPr>
        <w:t>n.d.</w:t>
      </w:r>
      <w:proofErr w:type="spellEnd"/>
      <w:r w:rsidRPr="001D5638">
        <w:rPr>
          <w:rFonts w:cs="Times New Roman"/>
        </w:rPr>
        <w:t xml:space="preserve"> Web. 24 Nov. 2013.</w:t>
      </w:r>
    </w:p>
    <w:p w14:paraId="74D22F91" w14:textId="3E3F2D5D" w:rsidR="009D0CE7" w:rsidRPr="001D5638" w:rsidRDefault="00D90EE7" w:rsidP="001D5638">
      <w:pPr>
        <w:pStyle w:val="ListParagraph"/>
        <w:numPr>
          <w:ilvl w:val="0"/>
          <w:numId w:val="8"/>
        </w:numPr>
        <w:tabs>
          <w:tab w:val="left" w:pos="810"/>
        </w:tabs>
        <w:spacing w:line="360" w:lineRule="auto"/>
        <w:jc w:val="both"/>
      </w:pPr>
      <w:r w:rsidRPr="001D5638">
        <w:rPr>
          <w:rFonts w:cs="Times New Roman"/>
        </w:rPr>
        <w:t xml:space="preserve"> </w:t>
      </w:r>
      <w:proofErr w:type="spellStart"/>
      <w:r w:rsidR="009D0CE7" w:rsidRPr="001D5638">
        <w:rPr>
          <w:rFonts w:cs="Arial"/>
          <w:color w:val="262626"/>
        </w:rPr>
        <w:t>Meinhard</w:t>
      </w:r>
      <w:proofErr w:type="spellEnd"/>
      <w:r w:rsidR="009D0CE7" w:rsidRPr="001D5638">
        <w:rPr>
          <w:rFonts w:cs="Arial"/>
          <w:color w:val="262626"/>
        </w:rPr>
        <w:t xml:space="preserve"> </w:t>
      </w:r>
      <w:proofErr w:type="spellStart"/>
      <w:r w:rsidR="009D0CE7" w:rsidRPr="001D5638">
        <w:rPr>
          <w:rFonts w:cs="Arial"/>
          <w:color w:val="262626"/>
        </w:rPr>
        <w:t>Schobeiri</w:t>
      </w:r>
      <w:proofErr w:type="spellEnd"/>
      <w:r w:rsidR="009D0CE7" w:rsidRPr="001D5638">
        <w:t>, “</w:t>
      </w:r>
      <w:r w:rsidR="009D0CE7" w:rsidRPr="001D5638">
        <w:rPr>
          <w:rFonts w:cs="Times New Roman"/>
        </w:rPr>
        <w:t>Fluid Mechanics for Engineers: A Graduate Textbook</w:t>
      </w:r>
      <w:r w:rsidR="009D0CE7" w:rsidRPr="001D5638">
        <w:t>,” 2010</w:t>
      </w:r>
    </w:p>
    <w:p w14:paraId="137895A1" w14:textId="05EAB5E5" w:rsidR="00B36067" w:rsidRPr="001D5638" w:rsidRDefault="00B36067" w:rsidP="001D5638">
      <w:pPr>
        <w:pStyle w:val="ListParagraph"/>
        <w:numPr>
          <w:ilvl w:val="0"/>
          <w:numId w:val="8"/>
        </w:numPr>
        <w:spacing w:line="360" w:lineRule="auto"/>
        <w:ind w:left="810" w:hanging="450"/>
        <w:jc w:val="both"/>
      </w:pPr>
      <w:proofErr w:type="spellStart"/>
      <w:r w:rsidRPr="001D5638">
        <w:t>LeVeque</w:t>
      </w:r>
      <w:proofErr w:type="spellEnd"/>
      <w:r w:rsidRPr="001D5638">
        <w:t>, Randall (2002), Finite Volume Methods for Hyperbolic Problems, Cambridge University Press.</w:t>
      </w:r>
    </w:p>
    <w:p w14:paraId="1410F797" w14:textId="1850BD0E" w:rsidR="00B36067" w:rsidRPr="001D5638" w:rsidRDefault="00B36067" w:rsidP="001D5638">
      <w:pPr>
        <w:pStyle w:val="ListParagraph"/>
        <w:numPr>
          <w:ilvl w:val="0"/>
          <w:numId w:val="8"/>
        </w:numPr>
        <w:spacing w:line="360" w:lineRule="auto"/>
        <w:ind w:left="900" w:hanging="540"/>
      </w:pPr>
      <w:r w:rsidRPr="001D5638">
        <w:t>Toro, E. F. (1999), Riemann Solvers and Numerical Methods for Fluid Dynamics, Springer-</w:t>
      </w:r>
      <w:proofErr w:type="spellStart"/>
      <w:r w:rsidRPr="001D5638">
        <w:t>Verlag</w:t>
      </w:r>
      <w:proofErr w:type="spellEnd"/>
      <w:r w:rsidRPr="001D5638">
        <w:t>.</w:t>
      </w:r>
    </w:p>
    <w:p w14:paraId="69F714E0" w14:textId="6C7171AA" w:rsidR="004D144B" w:rsidRPr="001D5638" w:rsidRDefault="004D144B" w:rsidP="001D5638">
      <w:pPr>
        <w:pStyle w:val="ListParagraph"/>
        <w:numPr>
          <w:ilvl w:val="0"/>
          <w:numId w:val="8"/>
        </w:numPr>
        <w:spacing w:line="360" w:lineRule="auto"/>
        <w:ind w:left="900" w:hanging="540"/>
      </w:pPr>
      <w:proofErr w:type="spellStart"/>
      <w:r w:rsidRPr="001D5638">
        <w:t>Stren</w:t>
      </w:r>
      <w:proofErr w:type="gramStart"/>
      <w:r w:rsidRPr="001D5638">
        <w:t>,F</w:t>
      </w:r>
      <w:proofErr w:type="spellEnd"/>
      <w:proofErr w:type="gramEnd"/>
      <w:r w:rsidRPr="001D5638">
        <w:t xml:space="preserve">., “Mechanics of Fluids and Transport Processes”, 2013, </w:t>
      </w:r>
      <w:proofErr w:type="spellStart"/>
      <w:r w:rsidRPr="001D5638">
        <w:t>Ch</w:t>
      </w:r>
      <w:proofErr w:type="spellEnd"/>
      <w:r w:rsidRPr="001D5638">
        <w:t xml:space="preserve"> 7.</w:t>
      </w:r>
    </w:p>
    <w:p w14:paraId="48C663E1" w14:textId="5ED7A8C5" w:rsidR="00A7046D" w:rsidRPr="001D5638" w:rsidRDefault="00A7046D" w:rsidP="001D5638">
      <w:pPr>
        <w:pStyle w:val="ListParagraph"/>
        <w:widowControl w:val="0"/>
        <w:numPr>
          <w:ilvl w:val="0"/>
          <w:numId w:val="8"/>
        </w:numPr>
        <w:tabs>
          <w:tab w:val="left" w:pos="220"/>
          <w:tab w:val="left" w:pos="900"/>
        </w:tabs>
        <w:autoSpaceDE w:val="0"/>
        <w:autoSpaceDN w:val="0"/>
        <w:adjustRightInd w:val="0"/>
        <w:spacing w:after="240" w:line="360" w:lineRule="auto"/>
        <w:rPr>
          <w:rFonts w:cs="Times"/>
        </w:rPr>
      </w:pPr>
      <w:r w:rsidRPr="001D5638">
        <w:rPr>
          <w:rFonts w:cs="Times New Roman"/>
        </w:rPr>
        <w:t xml:space="preserve">Klein, M. and </w:t>
      </w:r>
      <w:proofErr w:type="spellStart"/>
      <w:r w:rsidRPr="001D5638">
        <w:rPr>
          <w:rFonts w:cs="Times New Roman"/>
        </w:rPr>
        <w:t>Sobieczky</w:t>
      </w:r>
      <w:proofErr w:type="spellEnd"/>
      <w:r w:rsidRPr="001D5638">
        <w:rPr>
          <w:rFonts w:cs="Times New Roman"/>
        </w:rPr>
        <w:t xml:space="preserve">, H. Sensitivity of aerodynamic optimization to parameterized target functions. In: M. Tanaka, G.S. Dulikravich, (eds.), </w:t>
      </w:r>
      <w:r w:rsidRPr="001D5638">
        <w:rPr>
          <w:rFonts w:cs="Times"/>
          <w:i/>
          <w:iCs/>
        </w:rPr>
        <w:t>Inverse Problems in Engineering Mechanics</w:t>
      </w:r>
      <w:r w:rsidRPr="001D5638">
        <w:rPr>
          <w:rFonts w:cs="Times New Roman"/>
        </w:rPr>
        <w:t xml:space="preserve">, </w:t>
      </w:r>
      <w:proofErr w:type="gramStart"/>
      <w:r w:rsidRPr="001D5638">
        <w:rPr>
          <w:rFonts w:cs="Times New Roman"/>
        </w:rPr>
        <w:t>Elsevier</w:t>
      </w:r>
      <w:proofErr w:type="gramEnd"/>
      <w:r w:rsidRPr="001D5638">
        <w:rPr>
          <w:rFonts w:cs="Times New Roman"/>
        </w:rPr>
        <w:t xml:space="preserve"> Science, UK, 2001. </w:t>
      </w:r>
    </w:p>
    <w:p w14:paraId="7DF2971C" w14:textId="4D234DDA" w:rsidR="00A7046D" w:rsidRPr="001D5638" w:rsidRDefault="00A7046D" w:rsidP="001D5638">
      <w:pPr>
        <w:pStyle w:val="ListParagraph"/>
        <w:widowControl w:val="0"/>
        <w:numPr>
          <w:ilvl w:val="0"/>
          <w:numId w:val="8"/>
        </w:numPr>
        <w:tabs>
          <w:tab w:val="left" w:pos="220"/>
          <w:tab w:val="left" w:pos="810"/>
        </w:tabs>
        <w:autoSpaceDE w:val="0"/>
        <w:autoSpaceDN w:val="0"/>
        <w:adjustRightInd w:val="0"/>
        <w:spacing w:after="240" w:line="360" w:lineRule="auto"/>
        <w:rPr>
          <w:rFonts w:cs="Times New Roman"/>
        </w:rPr>
      </w:pPr>
      <w:r w:rsidRPr="001D5638">
        <w:rPr>
          <w:rFonts w:cs="Times New Roman"/>
        </w:rPr>
        <w:t> </w:t>
      </w:r>
      <w:proofErr w:type="spellStart"/>
      <w:r w:rsidRPr="001D5638">
        <w:rPr>
          <w:rFonts w:cs="Times New Roman"/>
        </w:rPr>
        <w:t>Sobieczky</w:t>
      </w:r>
      <w:proofErr w:type="spellEnd"/>
      <w:r w:rsidRPr="001D5638">
        <w:rPr>
          <w:rFonts w:cs="Times New Roman"/>
        </w:rPr>
        <w:t xml:space="preserve">, H. Geometry generator for CFD and applied aerodynamics. In: </w:t>
      </w:r>
      <w:r w:rsidRPr="001D5638">
        <w:rPr>
          <w:rFonts w:cs="Times"/>
          <w:i/>
          <w:iCs/>
        </w:rPr>
        <w:t xml:space="preserve">New Design Concepts for High Speed Air Transport. </w:t>
      </w:r>
      <w:r w:rsidRPr="001D5638">
        <w:rPr>
          <w:rFonts w:cs="Times New Roman"/>
        </w:rPr>
        <w:t xml:space="preserve">CISM Courses and Lectures No. 366, Springer, Wien, </w:t>
      </w:r>
      <w:proofErr w:type="spellStart"/>
      <w:r w:rsidRPr="001D5638">
        <w:rPr>
          <w:rFonts w:cs="Times New Roman"/>
        </w:rPr>
        <w:t>NewYork</w:t>
      </w:r>
      <w:proofErr w:type="spellEnd"/>
      <w:r w:rsidRPr="001D5638">
        <w:rPr>
          <w:rFonts w:cs="Times New Roman"/>
        </w:rPr>
        <w:t xml:space="preserve">, pp. 137 – 157, 1997. </w:t>
      </w:r>
    </w:p>
    <w:p w14:paraId="40003157" w14:textId="53472A03" w:rsidR="004E617C" w:rsidRPr="001D5638" w:rsidRDefault="00186C6D" w:rsidP="001D5638">
      <w:pPr>
        <w:pStyle w:val="ListParagraph"/>
        <w:numPr>
          <w:ilvl w:val="0"/>
          <w:numId w:val="8"/>
        </w:numPr>
        <w:spacing w:line="360" w:lineRule="auto"/>
        <w:ind w:left="810" w:hanging="450"/>
        <w:rPr>
          <w:rStyle w:val="Hyperlink"/>
          <w:color w:val="000000"/>
          <w:u w:val="none"/>
          <w:shd w:val="clear" w:color="auto" w:fill="FFFFFF"/>
        </w:rPr>
      </w:pPr>
      <w:hyperlink r:id="rId94" w:tooltip="Edit this item" w:history="1">
        <w:proofErr w:type="spellStart"/>
        <w:r w:rsidR="004E617C" w:rsidRPr="001D5638">
          <w:rPr>
            <w:rStyle w:val="Hyperlink"/>
            <w:color w:val="000000"/>
            <w:u w:val="none"/>
            <w:shd w:val="clear" w:color="auto" w:fill="FFFFFF"/>
          </w:rPr>
          <w:t>Flechner</w:t>
        </w:r>
        <w:proofErr w:type="spellEnd"/>
        <w:r w:rsidR="004E617C" w:rsidRPr="001D5638">
          <w:rPr>
            <w:rStyle w:val="Hyperlink"/>
            <w:color w:val="000000"/>
            <w:u w:val="none"/>
            <w:shd w:val="clear" w:color="auto" w:fill="FFFFFF"/>
          </w:rPr>
          <w:t>, Stuart G., Peter F. Jacobs, and Richard T. Whitcomb.</w:t>
        </w:r>
        <w:r w:rsidR="004E617C" w:rsidRPr="001D5638">
          <w:rPr>
            <w:rStyle w:val="apple-converted-space"/>
            <w:color w:val="000000"/>
            <w:shd w:val="clear" w:color="auto" w:fill="FFFFFF"/>
          </w:rPr>
          <w:t> </w:t>
        </w:r>
        <w:r w:rsidR="004E617C" w:rsidRPr="001D5638">
          <w:rPr>
            <w:rStyle w:val="Hyperlink"/>
            <w:i/>
            <w:iCs/>
            <w:color w:val="000000"/>
            <w:u w:val="none"/>
            <w:shd w:val="clear" w:color="auto" w:fill="FFFFFF"/>
          </w:rPr>
          <w:t>A high subsonic speed wind-tunnel investigation of winglets on a representative second-generation jet transport wing</w:t>
        </w:r>
        <w:r w:rsidR="004E617C" w:rsidRPr="001D5638">
          <w:rPr>
            <w:rStyle w:val="Hyperlink"/>
            <w:color w:val="000000"/>
            <w:u w:val="none"/>
            <w:shd w:val="clear" w:color="auto" w:fill="FFFFFF"/>
          </w:rPr>
          <w:t xml:space="preserve">. Washington: National Aeronautics and Space </w:t>
        </w:r>
        <w:proofErr w:type="gramStart"/>
        <w:r w:rsidR="004E617C" w:rsidRPr="001D5638">
          <w:rPr>
            <w:rStyle w:val="Hyperlink"/>
            <w:color w:val="000000"/>
            <w:u w:val="none"/>
            <w:shd w:val="clear" w:color="auto" w:fill="FFFFFF"/>
          </w:rPr>
          <w:t>Administration ;</w:t>
        </w:r>
        <w:proofErr w:type="gramEnd"/>
        <w:r w:rsidR="004E617C" w:rsidRPr="001D5638">
          <w:rPr>
            <w:rStyle w:val="Hyperlink"/>
            <w:color w:val="000000"/>
            <w:u w:val="none"/>
            <w:shd w:val="clear" w:color="auto" w:fill="FFFFFF"/>
          </w:rPr>
          <w:t>, 1976. Print.</w:t>
        </w:r>
      </w:hyperlink>
    </w:p>
    <w:p w14:paraId="109EDAD7" w14:textId="2EF206CF" w:rsidR="00B215FE" w:rsidRPr="001D5638" w:rsidRDefault="00B215FE" w:rsidP="001D5638">
      <w:pPr>
        <w:pStyle w:val="ListParagraph"/>
        <w:numPr>
          <w:ilvl w:val="0"/>
          <w:numId w:val="8"/>
        </w:numPr>
        <w:spacing w:line="360" w:lineRule="auto"/>
        <w:ind w:left="900" w:hanging="540"/>
        <w:rPr>
          <w:rFonts w:cs="Times"/>
          <w:sz w:val="24"/>
          <w:szCs w:val="24"/>
        </w:rPr>
      </w:pPr>
      <w:r w:rsidRPr="001D5638">
        <w:t> </w:t>
      </w:r>
      <w:proofErr w:type="spellStart"/>
      <w:r w:rsidRPr="001D5638">
        <w:t>Abdoli</w:t>
      </w:r>
      <w:proofErr w:type="spellEnd"/>
      <w:r w:rsidRPr="001D5638">
        <w:t xml:space="preserve">, A. and Dulikravich, G.S. Optimized multi-floor </w:t>
      </w:r>
      <w:proofErr w:type="spellStart"/>
      <w:r w:rsidRPr="001D5638">
        <w:t>throughflow</w:t>
      </w:r>
      <w:proofErr w:type="spellEnd"/>
      <w:r w:rsidRPr="001D5638">
        <w:t xml:space="preserve"> micro heat exchangers, </w:t>
      </w:r>
      <w:r w:rsidRPr="001D5638">
        <w:rPr>
          <w:rFonts w:cs="Times"/>
          <w:i/>
          <w:iCs/>
        </w:rPr>
        <w:t>International Journal of Thermal Sciences</w:t>
      </w:r>
      <w:r w:rsidRPr="001D5638">
        <w:t xml:space="preserve">, </w:t>
      </w:r>
      <w:r w:rsidRPr="001D5638">
        <w:rPr>
          <w:rFonts w:cs="Times"/>
          <w:b/>
          <w:bCs/>
        </w:rPr>
        <w:t>78</w:t>
      </w:r>
      <w:r w:rsidRPr="001D5638">
        <w:t xml:space="preserve">, pp. 111-123, April 2014. </w:t>
      </w:r>
    </w:p>
    <w:p w14:paraId="393E1DE2" w14:textId="4A9A913C" w:rsidR="00B215FE" w:rsidRPr="001D5638" w:rsidRDefault="00B215FE" w:rsidP="001D5638">
      <w:pPr>
        <w:pStyle w:val="ListParagraph"/>
        <w:numPr>
          <w:ilvl w:val="0"/>
          <w:numId w:val="8"/>
        </w:numPr>
        <w:spacing w:line="360" w:lineRule="auto"/>
        <w:ind w:left="900" w:hanging="540"/>
        <w:rPr>
          <w:rFonts w:cs="Times"/>
          <w:sz w:val="24"/>
          <w:szCs w:val="24"/>
        </w:rPr>
      </w:pPr>
      <w:r w:rsidRPr="001D5638">
        <w:t> </w:t>
      </w:r>
      <w:proofErr w:type="spellStart"/>
      <w:r w:rsidRPr="001D5638">
        <w:t>Colaco</w:t>
      </w:r>
      <w:proofErr w:type="spellEnd"/>
      <w:r w:rsidRPr="001D5638">
        <w:t>, M. and Dulikravich, G.S. Hybrid optimization algorithms and hybrid response surfaces, (</w:t>
      </w:r>
      <w:r w:rsidRPr="001D5638">
        <w:rPr>
          <w:rFonts w:cs="Times"/>
          <w:i/>
          <w:iCs/>
        </w:rPr>
        <w:t>Plenary Lecture</w:t>
      </w:r>
      <w:r w:rsidRPr="001D5638">
        <w:t xml:space="preserve">), Eurogen2013, Las Palmas de Gran </w:t>
      </w:r>
      <w:proofErr w:type="spellStart"/>
      <w:r w:rsidRPr="001D5638">
        <w:t>Canaria</w:t>
      </w:r>
      <w:proofErr w:type="spellEnd"/>
      <w:r w:rsidRPr="001D5638">
        <w:t xml:space="preserve">, Spain, October 7-9, 2013. </w:t>
      </w:r>
    </w:p>
    <w:p w14:paraId="607477B2" w14:textId="77777777" w:rsidR="0054471E" w:rsidRPr="001D5638" w:rsidRDefault="0054471E" w:rsidP="001D5638">
      <w:pPr>
        <w:pStyle w:val="ListParagraph"/>
        <w:numPr>
          <w:ilvl w:val="0"/>
          <w:numId w:val="8"/>
        </w:numPr>
        <w:spacing w:line="360" w:lineRule="auto"/>
        <w:ind w:left="900" w:hanging="540"/>
        <w:rPr>
          <w:rFonts w:cs="Times"/>
          <w:sz w:val="24"/>
          <w:szCs w:val="24"/>
        </w:rPr>
      </w:pPr>
      <w:r w:rsidRPr="001D5638">
        <w:t xml:space="preserve">Deb, K., </w:t>
      </w:r>
      <w:proofErr w:type="spellStart"/>
      <w:r w:rsidRPr="001D5638">
        <w:t>Pratap</w:t>
      </w:r>
      <w:proofErr w:type="spellEnd"/>
      <w:r w:rsidRPr="001D5638">
        <w:t xml:space="preserve">, A., </w:t>
      </w:r>
      <w:proofErr w:type="spellStart"/>
      <w:r w:rsidRPr="001D5638">
        <w:t>Agarwal</w:t>
      </w:r>
      <w:proofErr w:type="spellEnd"/>
      <w:r w:rsidRPr="001D5638">
        <w:t xml:space="preserve">, S. and </w:t>
      </w:r>
      <w:proofErr w:type="spellStart"/>
      <w:r w:rsidRPr="001D5638">
        <w:t>Meyarivan</w:t>
      </w:r>
      <w:proofErr w:type="spellEnd"/>
      <w:r w:rsidRPr="001D5638">
        <w:t xml:space="preserve">, T. A fast and elitist multi-objective genetic algorithm- NSGA-II, </w:t>
      </w:r>
      <w:proofErr w:type="spellStart"/>
      <w:r w:rsidRPr="001D5638">
        <w:t>KanGAL</w:t>
      </w:r>
      <w:proofErr w:type="spellEnd"/>
      <w:r w:rsidRPr="001D5638">
        <w:t xml:space="preserve"> Report Number 2000001, 2000. </w:t>
      </w:r>
    </w:p>
    <w:p w14:paraId="21CDF1E7" w14:textId="6F20C685" w:rsidR="0054471E" w:rsidRPr="00186C6D" w:rsidRDefault="0054471E" w:rsidP="001D5638">
      <w:pPr>
        <w:pStyle w:val="ListParagraph"/>
        <w:numPr>
          <w:ilvl w:val="0"/>
          <w:numId w:val="8"/>
        </w:numPr>
        <w:spacing w:line="360" w:lineRule="auto"/>
        <w:ind w:left="900" w:hanging="540"/>
        <w:rPr>
          <w:rFonts w:cs="Times"/>
          <w:sz w:val="24"/>
          <w:szCs w:val="24"/>
        </w:rPr>
      </w:pPr>
      <w:r w:rsidRPr="001D5638">
        <w:t xml:space="preserve">Deb, K. and </w:t>
      </w:r>
      <w:proofErr w:type="spellStart"/>
      <w:r w:rsidRPr="001D5638">
        <w:t>Agrawal</w:t>
      </w:r>
      <w:proofErr w:type="spellEnd"/>
      <w:r w:rsidRPr="001D5638">
        <w:t xml:space="preserve">, R.B. Simulated binary crossover for continuous search space, Complex Systems, </w:t>
      </w:r>
      <w:r w:rsidRPr="001D5638">
        <w:rPr>
          <w:rFonts w:cs="Times"/>
          <w:b/>
          <w:bCs/>
        </w:rPr>
        <w:t>9</w:t>
      </w:r>
      <w:r w:rsidRPr="001D5638">
        <w:t xml:space="preserve">, pp. 115, 1995. </w:t>
      </w:r>
    </w:p>
    <w:p w14:paraId="02E59959" w14:textId="1F29AAE1" w:rsidR="00186C6D" w:rsidRPr="00186C6D" w:rsidRDefault="00186C6D" w:rsidP="00186C6D">
      <w:pPr>
        <w:pStyle w:val="ListParagraph"/>
        <w:numPr>
          <w:ilvl w:val="0"/>
          <w:numId w:val="8"/>
        </w:numPr>
        <w:spacing w:line="360" w:lineRule="auto"/>
        <w:ind w:left="900" w:hanging="540"/>
        <w:rPr>
          <w:rFonts w:cs="Times"/>
          <w:szCs w:val="24"/>
        </w:rPr>
      </w:pPr>
      <w:r w:rsidRPr="00186C6D">
        <w:rPr>
          <w:rFonts w:cs="Times"/>
          <w:szCs w:val="24"/>
        </w:rPr>
        <w:t xml:space="preserve">Reddy, S. R., </w:t>
      </w:r>
      <w:proofErr w:type="spellStart"/>
      <w:r w:rsidRPr="00186C6D">
        <w:rPr>
          <w:rFonts w:cs="Times"/>
          <w:szCs w:val="24"/>
        </w:rPr>
        <w:t>Sobieczky</w:t>
      </w:r>
      <w:proofErr w:type="spellEnd"/>
      <w:r w:rsidRPr="00186C6D">
        <w:rPr>
          <w:rFonts w:cs="Times"/>
          <w:szCs w:val="24"/>
        </w:rPr>
        <w:t xml:space="preserve"> H., </w:t>
      </w:r>
      <w:proofErr w:type="spellStart"/>
      <w:r w:rsidRPr="00186C6D">
        <w:rPr>
          <w:rFonts w:cs="Times"/>
          <w:szCs w:val="24"/>
        </w:rPr>
        <w:t>Abdoli</w:t>
      </w:r>
      <w:proofErr w:type="spellEnd"/>
      <w:r w:rsidRPr="00186C6D">
        <w:rPr>
          <w:rFonts w:cs="Times"/>
          <w:szCs w:val="24"/>
        </w:rPr>
        <w:t xml:space="preserve">, A. and </w:t>
      </w:r>
      <w:proofErr w:type="spellStart"/>
      <w:r w:rsidRPr="00186C6D">
        <w:rPr>
          <w:rFonts w:cs="Times"/>
          <w:szCs w:val="24"/>
        </w:rPr>
        <w:t>Dulikravich</w:t>
      </w:r>
      <w:proofErr w:type="spellEnd"/>
      <w:r w:rsidRPr="00186C6D">
        <w:rPr>
          <w:rFonts w:cs="Times"/>
          <w:szCs w:val="24"/>
        </w:rPr>
        <w:t xml:space="preserve">, G.S. Winglets – </w:t>
      </w:r>
      <w:proofErr w:type="spellStart"/>
      <w:r w:rsidRPr="00186C6D">
        <w:rPr>
          <w:rFonts w:cs="Times"/>
          <w:szCs w:val="24"/>
        </w:rPr>
        <w:t>Multiobjective</w:t>
      </w:r>
      <w:proofErr w:type="spellEnd"/>
      <w:r w:rsidRPr="00186C6D">
        <w:rPr>
          <w:rFonts w:cs="Times"/>
          <w:szCs w:val="24"/>
        </w:rPr>
        <w:t xml:space="preserve"> Optimization of Aerodynamic Shapes, World Congress on Computational Mechanics (WCCM XI), Barcelona, Spain, July 20-25, 2014.</w:t>
      </w:r>
    </w:p>
    <w:p w14:paraId="04FE999E" w14:textId="77777777" w:rsidR="00186C6D" w:rsidRPr="00186C6D" w:rsidRDefault="00186C6D" w:rsidP="00186C6D">
      <w:pPr>
        <w:spacing w:line="360" w:lineRule="auto"/>
        <w:ind w:left="360"/>
        <w:rPr>
          <w:rFonts w:cs="Times"/>
          <w:sz w:val="24"/>
          <w:szCs w:val="24"/>
        </w:rPr>
      </w:pPr>
    </w:p>
    <w:p w14:paraId="1B6F544C" w14:textId="77777777" w:rsidR="0054471E" w:rsidRPr="001D5638" w:rsidRDefault="0054471E" w:rsidP="001D5638">
      <w:pPr>
        <w:ind w:left="360"/>
        <w:rPr>
          <w:rFonts w:ascii="Times" w:hAnsi="Times" w:cs="Times"/>
          <w:sz w:val="24"/>
          <w:szCs w:val="24"/>
        </w:rPr>
      </w:pPr>
    </w:p>
    <w:p w14:paraId="3DCCFBF6" w14:textId="77777777" w:rsidR="00B215FE" w:rsidRPr="00EA7E34" w:rsidRDefault="00B215FE" w:rsidP="004E617C">
      <w:bookmarkStart w:id="176" w:name="_GoBack"/>
      <w:bookmarkEnd w:id="176"/>
    </w:p>
    <w:p w14:paraId="3EB1A47D" w14:textId="77777777" w:rsidR="004E617C" w:rsidRPr="00A7046D" w:rsidRDefault="004E617C" w:rsidP="00A7046D">
      <w:pPr>
        <w:widowControl w:val="0"/>
        <w:tabs>
          <w:tab w:val="left" w:pos="220"/>
          <w:tab w:val="left" w:pos="720"/>
        </w:tabs>
        <w:autoSpaceDE w:val="0"/>
        <w:autoSpaceDN w:val="0"/>
        <w:adjustRightInd w:val="0"/>
        <w:spacing w:after="240" w:line="240" w:lineRule="auto"/>
        <w:rPr>
          <w:rFonts w:ascii="Calibri" w:hAnsi="Calibri" w:cs="Times"/>
        </w:rPr>
      </w:pPr>
    </w:p>
    <w:p w14:paraId="30E98DCE" w14:textId="77777777" w:rsidR="00A7046D" w:rsidRDefault="00A7046D" w:rsidP="004D144B">
      <w:pPr>
        <w:rPr>
          <w:rFonts w:ascii="Times" w:hAnsi="Times" w:cs="Times"/>
          <w:sz w:val="24"/>
          <w:szCs w:val="24"/>
        </w:rPr>
      </w:pPr>
    </w:p>
    <w:p w14:paraId="4FCF2971" w14:textId="77777777" w:rsidR="00B97A43" w:rsidRDefault="00B97A43" w:rsidP="004D144B">
      <w:pPr>
        <w:rPr>
          <w:rFonts w:ascii="Times" w:hAnsi="Times" w:cs="Times"/>
          <w:sz w:val="24"/>
          <w:szCs w:val="24"/>
        </w:rPr>
      </w:pPr>
    </w:p>
    <w:p w14:paraId="05051F3E" w14:textId="77777777" w:rsidR="009A71F3" w:rsidRDefault="009A71F3" w:rsidP="009A71F3">
      <w:pPr>
        <w:spacing w:line="240" w:lineRule="auto"/>
        <w:jc w:val="both"/>
      </w:pPr>
    </w:p>
    <w:sectPr w:rsidR="009A71F3" w:rsidSect="00DB5C76">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C7E863" w14:textId="77777777" w:rsidR="00BA3DED" w:rsidRDefault="00BA3DED" w:rsidP="00DB75D8">
      <w:pPr>
        <w:spacing w:after="0" w:line="240" w:lineRule="auto"/>
      </w:pPr>
      <w:r>
        <w:separator/>
      </w:r>
    </w:p>
  </w:endnote>
  <w:endnote w:type="continuationSeparator" w:id="0">
    <w:p w14:paraId="3ADE7B3C" w14:textId="77777777" w:rsidR="00BA3DED" w:rsidRDefault="00BA3DED" w:rsidP="00DB7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FA027" w14:textId="77777777" w:rsidR="00BA3DED" w:rsidRDefault="00BA3DED" w:rsidP="00DB75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3FF825" w14:textId="77777777" w:rsidR="00BA3DED" w:rsidRDefault="00BA3DED" w:rsidP="00DB75D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A74DE" w14:textId="77777777" w:rsidR="00BA3DED" w:rsidRDefault="00BA3DED" w:rsidP="00DB75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86C6D">
      <w:rPr>
        <w:rStyle w:val="PageNumber"/>
        <w:noProof/>
      </w:rPr>
      <w:t>58</w:t>
    </w:r>
    <w:r>
      <w:rPr>
        <w:rStyle w:val="PageNumber"/>
      </w:rPr>
      <w:fldChar w:fldCharType="end"/>
    </w:r>
  </w:p>
  <w:p w14:paraId="35E23CB8" w14:textId="77777777" w:rsidR="00BA3DED" w:rsidRDefault="00BA3DED" w:rsidP="00DB75D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C98FF2" w14:textId="77777777" w:rsidR="00BA3DED" w:rsidRDefault="00BA3DED" w:rsidP="00DB75D8">
      <w:pPr>
        <w:spacing w:after="0" w:line="240" w:lineRule="auto"/>
      </w:pPr>
      <w:r>
        <w:separator/>
      </w:r>
    </w:p>
  </w:footnote>
  <w:footnote w:type="continuationSeparator" w:id="0">
    <w:p w14:paraId="7E30E83A" w14:textId="77777777" w:rsidR="00BA3DED" w:rsidRDefault="00BA3DED" w:rsidP="00DB75D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990D4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4543CA9"/>
    <w:multiLevelType w:val="hybridMultilevel"/>
    <w:tmpl w:val="9DF0997A"/>
    <w:lvl w:ilvl="0" w:tplc="EC0AF1EC">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
    <w:nsid w:val="142F0ACE"/>
    <w:multiLevelType w:val="hybridMultilevel"/>
    <w:tmpl w:val="803845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7817715"/>
    <w:multiLevelType w:val="hybridMultilevel"/>
    <w:tmpl w:val="ABCAF7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BD6B5B"/>
    <w:multiLevelType w:val="multilevel"/>
    <w:tmpl w:val="A97E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C777A30"/>
    <w:multiLevelType w:val="hybridMultilevel"/>
    <w:tmpl w:val="BFBE77DA"/>
    <w:lvl w:ilvl="0" w:tplc="0F6E2B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E730C53"/>
    <w:multiLevelType w:val="multilevel"/>
    <w:tmpl w:val="1348F1A0"/>
    <w:lvl w:ilvl="0">
      <w:start w:val="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4"/>
  </w:num>
  <w:num w:numId="2">
    <w:abstractNumId w:val="3"/>
  </w:num>
  <w:num w:numId="3">
    <w:abstractNumId w:val="7"/>
  </w:num>
  <w:num w:numId="4">
    <w:abstractNumId w:val="0"/>
  </w:num>
  <w:num w:numId="5">
    <w:abstractNumId w:val="5"/>
  </w:num>
  <w:num w:numId="6">
    <w:abstractNumId w:val="2"/>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9F5"/>
    <w:rsid w:val="000061EB"/>
    <w:rsid w:val="000068FB"/>
    <w:rsid w:val="000102B7"/>
    <w:rsid w:val="00013269"/>
    <w:rsid w:val="00013F10"/>
    <w:rsid w:val="000147B6"/>
    <w:rsid w:val="000150D6"/>
    <w:rsid w:val="0001569A"/>
    <w:rsid w:val="000306AE"/>
    <w:rsid w:val="00042372"/>
    <w:rsid w:val="00043B21"/>
    <w:rsid w:val="00055235"/>
    <w:rsid w:val="00067205"/>
    <w:rsid w:val="000920CA"/>
    <w:rsid w:val="00092A96"/>
    <w:rsid w:val="00092AB6"/>
    <w:rsid w:val="00093F11"/>
    <w:rsid w:val="00095D37"/>
    <w:rsid w:val="00096332"/>
    <w:rsid w:val="00096D50"/>
    <w:rsid w:val="00097459"/>
    <w:rsid w:val="000A1EF1"/>
    <w:rsid w:val="000B5C21"/>
    <w:rsid w:val="000B5DB0"/>
    <w:rsid w:val="000B709D"/>
    <w:rsid w:val="000C6A07"/>
    <w:rsid w:val="000C6DBA"/>
    <w:rsid w:val="000D5CD8"/>
    <w:rsid w:val="000E35F6"/>
    <w:rsid w:val="000F782D"/>
    <w:rsid w:val="000F7C8E"/>
    <w:rsid w:val="001038F2"/>
    <w:rsid w:val="00103BDA"/>
    <w:rsid w:val="0010746E"/>
    <w:rsid w:val="0010775B"/>
    <w:rsid w:val="001125A9"/>
    <w:rsid w:val="00120F33"/>
    <w:rsid w:val="00127EA3"/>
    <w:rsid w:val="001414F0"/>
    <w:rsid w:val="00147DAD"/>
    <w:rsid w:val="00156C88"/>
    <w:rsid w:val="00163356"/>
    <w:rsid w:val="0016732B"/>
    <w:rsid w:val="001679B3"/>
    <w:rsid w:val="00171315"/>
    <w:rsid w:val="001826BB"/>
    <w:rsid w:val="001849BC"/>
    <w:rsid w:val="00184D76"/>
    <w:rsid w:val="00185B53"/>
    <w:rsid w:val="00186C6D"/>
    <w:rsid w:val="00190395"/>
    <w:rsid w:val="001904AD"/>
    <w:rsid w:val="00193CAA"/>
    <w:rsid w:val="001A2F05"/>
    <w:rsid w:val="001A4A71"/>
    <w:rsid w:val="001B4F64"/>
    <w:rsid w:val="001C3E57"/>
    <w:rsid w:val="001D5638"/>
    <w:rsid w:val="001D5834"/>
    <w:rsid w:val="001D65A7"/>
    <w:rsid w:val="001E6DCA"/>
    <w:rsid w:val="001E7D83"/>
    <w:rsid w:val="001F183C"/>
    <w:rsid w:val="001F1E77"/>
    <w:rsid w:val="001F60E9"/>
    <w:rsid w:val="001F6428"/>
    <w:rsid w:val="00206F6C"/>
    <w:rsid w:val="002101A6"/>
    <w:rsid w:val="002112F1"/>
    <w:rsid w:val="00216CF7"/>
    <w:rsid w:val="00220460"/>
    <w:rsid w:val="002210E8"/>
    <w:rsid w:val="0022222C"/>
    <w:rsid w:val="00230B53"/>
    <w:rsid w:val="002317E0"/>
    <w:rsid w:val="00233F83"/>
    <w:rsid w:val="00240970"/>
    <w:rsid w:val="00244548"/>
    <w:rsid w:val="00244D27"/>
    <w:rsid w:val="00247AAA"/>
    <w:rsid w:val="00251B09"/>
    <w:rsid w:val="00254BA4"/>
    <w:rsid w:val="0029293F"/>
    <w:rsid w:val="00296D76"/>
    <w:rsid w:val="002A0F5B"/>
    <w:rsid w:val="002A0FD2"/>
    <w:rsid w:val="002B0AB5"/>
    <w:rsid w:val="002B1D0D"/>
    <w:rsid w:val="002B30D8"/>
    <w:rsid w:val="002B6AF6"/>
    <w:rsid w:val="002C3C42"/>
    <w:rsid w:val="002C65B8"/>
    <w:rsid w:val="002D0CC9"/>
    <w:rsid w:val="002D3FFC"/>
    <w:rsid w:val="002F2A23"/>
    <w:rsid w:val="002F5C7A"/>
    <w:rsid w:val="00300045"/>
    <w:rsid w:val="0030207D"/>
    <w:rsid w:val="00303B60"/>
    <w:rsid w:val="00310408"/>
    <w:rsid w:val="00312E18"/>
    <w:rsid w:val="00326F18"/>
    <w:rsid w:val="0033485E"/>
    <w:rsid w:val="0033550C"/>
    <w:rsid w:val="003356A8"/>
    <w:rsid w:val="0033693E"/>
    <w:rsid w:val="0035029E"/>
    <w:rsid w:val="00355D5F"/>
    <w:rsid w:val="0035706D"/>
    <w:rsid w:val="003631CE"/>
    <w:rsid w:val="00382573"/>
    <w:rsid w:val="00385B0C"/>
    <w:rsid w:val="00390C19"/>
    <w:rsid w:val="0039502E"/>
    <w:rsid w:val="00396BD2"/>
    <w:rsid w:val="003B0072"/>
    <w:rsid w:val="003B0499"/>
    <w:rsid w:val="003D294E"/>
    <w:rsid w:val="003D6CB5"/>
    <w:rsid w:val="003E1CA8"/>
    <w:rsid w:val="003E203E"/>
    <w:rsid w:val="003E3475"/>
    <w:rsid w:val="003E367D"/>
    <w:rsid w:val="003E61DD"/>
    <w:rsid w:val="003F4C7D"/>
    <w:rsid w:val="003F63B3"/>
    <w:rsid w:val="00403DDA"/>
    <w:rsid w:val="00405FC8"/>
    <w:rsid w:val="00406487"/>
    <w:rsid w:val="00413890"/>
    <w:rsid w:val="00414576"/>
    <w:rsid w:val="00421A07"/>
    <w:rsid w:val="004279A2"/>
    <w:rsid w:val="004324D0"/>
    <w:rsid w:val="0043282E"/>
    <w:rsid w:val="004332CF"/>
    <w:rsid w:val="0044177E"/>
    <w:rsid w:val="00441A79"/>
    <w:rsid w:val="004458C5"/>
    <w:rsid w:val="004459DF"/>
    <w:rsid w:val="0044701A"/>
    <w:rsid w:val="00451BCB"/>
    <w:rsid w:val="00453DFA"/>
    <w:rsid w:val="00460C9E"/>
    <w:rsid w:val="00460F2C"/>
    <w:rsid w:val="00462B41"/>
    <w:rsid w:val="00467720"/>
    <w:rsid w:val="0047189A"/>
    <w:rsid w:val="00472CF6"/>
    <w:rsid w:val="00477E3E"/>
    <w:rsid w:val="00486A49"/>
    <w:rsid w:val="004959F5"/>
    <w:rsid w:val="004A4910"/>
    <w:rsid w:val="004A5110"/>
    <w:rsid w:val="004B0B57"/>
    <w:rsid w:val="004B644F"/>
    <w:rsid w:val="004C30B3"/>
    <w:rsid w:val="004C47AE"/>
    <w:rsid w:val="004C5289"/>
    <w:rsid w:val="004C7687"/>
    <w:rsid w:val="004D1376"/>
    <w:rsid w:val="004D144B"/>
    <w:rsid w:val="004D7D28"/>
    <w:rsid w:val="004E1A0F"/>
    <w:rsid w:val="004E617C"/>
    <w:rsid w:val="004F3230"/>
    <w:rsid w:val="004F5DC5"/>
    <w:rsid w:val="004F6BED"/>
    <w:rsid w:val="00501B54"/>
    <w:rsid w:val="005214C0"/>
    <w:rsid w:val="00530AAB"/>
    <w:rsid w:val="0053150A"/>
    <w:rsid w:val="00536BB2"/>
    <w:rsid w:val="00540A85"/>
    <w:rsid w:val="0054471E"/>
    <w:rsid w:val="0054601C"/>
    <w:rsid w:val="00551001"/>
    <w:rsid w:val="005519B9"/>
    <w:rsid w:val="00553BF9"/>
    <w:rsid w:val="005565D8"/>
    <w:rsid w:val="00561FC0"/>
    <w:rsid w:val="00562ABA"/>
    <w:rsid w:val="00576A12"/>
    <w:rsid w:val="00581657"/>
    <w:rsid w:val="005904E9"/>
    <w:rsid w:val="005A2FFB"/>
    <w:rsid w:val="005A51A9"/>
    <w:rsid w:val="005A65A9"/>
    <w:rsid w:val="005B5A9F"/>
    <w:rsid w:val="005B5F80"/>
    <w:rsid w:val="005D0E3B"/>
    <w:rsid w:val="005D0EAF"/>
    <w:rsid w:val="005D69C0"/>
    <w:rsid w:val="00601731"/>
    <w:rsid w:val="0060499C"/>
    <w:rsid w:val="0060634C"/>
    <w:rsid w:val="006078DC"/>
    <w:rsid w:val="00610241"/>
    <w:rsid w:val="00614CF3"/>
    <w:rsid w:val="00615E0C"/>
    <w:rsid w:val="006162AC"/>
    <w:rsid w:val="006168B6"/>
    <w:rsid w:val="00627D61"/>
    <w:rsid w:val="00636CBD"/>
    <w:rsid w:val="00637528"/>
    <w:rsid w:val="00643B81"/>
    <w:rsid w:val="0064468A"/>
    <w:rsid w:val="00644CD7"/>
    <w:rsid w:val="00655F53"/>
    <w:rsid w:val="0066211B"/>
    <w:rsid w:val="00665856"/>
    <w:rsid w:val="00673524"/>
    <w:rsid w:val="00680AAD"/>
    <w:rsid w:val="00693807"/>
    <w:rsid w:val="006A59EB"/>
    <w:rsid w:val="006A7974"/>
    <w:rsid w:val="006B0D67"/>
    <w:rsid w:val="006B1D4E"/>
    <w:rsid w:val="006B4326"/>
    <w:rsid w:val="006B675D"/>
    <w:rsid w:val="006C0ED2"/>
    <w:rsid w:val="006C4027"/>
    <w:rsid w:val="006D0920"/>
    <w:rsid w:val="006D2F26"/>
    <w:rsid w:val="006D5C30"/>
    <w:rsid w:val="006E322E"/>
    <w:rsid w:val="006F132D"/>
    <w:rsid w:val="006F2AE6"/>
    <w:rsid w:val="00703E4A"/>
    <w:rsid w:val="007059D9"/>
    <w:rsid w:val="00714E8F"/>
    <w:rsid w:val="0071685B"/>
    <w:rsid w:val="00722319"/>
    <w:rsid w:val="00731437"/>
    <w:rsid w:val="007404DF"/>
    <w:rsid w:val="00740D4E"/>
    <w:rsid w:val="0075081E"/>
    <w:rsid w:val="00753A71"/>
    <w:rsid w:val="00756DDE"/>
    <w:rsid w:val="00760922"/>
    <w:rsid w:val="00764735"/>
    <w:rsid w:val="00764E77"/>
    <w:rsid w:val="00765D15"/>
    <w:rsid w:val="0076734C"/>
    <w:rsid w:val="00773619"/>
    <w:rsid w:val="00781B7B"/>
    <w:rsid w:val="00782B40"/>
    <w:rsid w:val="007940C3"/>
    <w:rsid w:val="00796139"/>
    <w:rsid w:val="007970DD"/>
    <w:rsid w:val="007A1704"/>
    <w:rsid w:val="007A5CC8"/>
    <w:rsid w:val="007A69A6"/>
    <w:rsid w:val="007B027E"/>
    <w:rsid w:val="007B14AA"/>
    <w:rsid w:val="007B73E7"/>
    <w:rsid w:val="007B76A7"/>
    <w:rsid w:val="007C0CFB"/>
    <w:rsid w:val="007C1243"/>
    <w:rsid w:val="007C491C"/>
    <w:rsid w:val="007D0395"/>
    <w:rsid w:val="007D78A6"/>
    <w:rsid w:val="007E1414"/>
    <w:rsid w:val="007E4FF7"/>
    <w:rsid w:val="007E6D3E"/>
    <w:rsid w:val="007F636C"/>
    <w:rsid w:val="00800279"/>
    <w:rsid w:val="00803EC1"/>
    <w:rsid w:val="0080784A"/>
    <w:rsid w:val="008100EA"/>
    <w:rsid w:val="00810165"/>
    <w:rsid w:val="00811962"/>
    <w:rsid w:val="00816D41"/>
    <w:rsid w:val="00817952"/>
    <w:rsid w:val="00822D9F"/>
    <w:rsid w:val="00824DD0"/>
    <w:rsid w:val="008270E5"/>
    <w:rsid w:val="008306E4"/>
    <w:rsid w:val="00830762"/>
    <w:rsid w:val="008321A9"/>
    <w:rsid w:val="0083389D"/>
    <w:rsid w:val="008351FB"/>
    <w:rsid w:val="00836314"/>
    <w:rsid w:val="00845D33"/>
    <w:rsid w:val="008501D2"/>
    <w:rsid w:val="00863DC3"/>
    <w:rsid w:val="0086491A"/>
    <w:rsid w:val="00867B75"/>
    <w:rsid w:val="00872E46"/>
    <w:rsid w:val="008748EB"/>
    <w:rsid w:val="00874D1B"/>
    <w:rsid w:val="008766FE"/>
    <w:rsid w:val="008800B6"/>
    <w:rsid w:val="00894881"/>
    <w:rsid w:val="008975B1"/>
    <w:rsid w:val="00897660"/>
    <w:rsid w:val="008A116D"/>
    <w:rsid w:val="008A11D9"/>
    <w:rsid w:val="008B1525"/>
    <w:rsid w:val="008C0609"/>
    <w:rsid w:val="008C44AE"/>
    <w:rsid w:val="008C5246"/>
    <w:rsid w:val="008D4F09"/>
    <w:rsid w:val="008E1410"/>
    <w:rsid w:val="008E38B9"/>
    <w:rsid w:val="008F45E0"/>
    <w:rsid w:val="008F62BB"/>
    <w:rsid w:val="008F7E01"/>
    <w:rsid w:val="00900726"/>
    <w:rsid w:val="00915069"/>
    <w:rsid w:val="00916F1A"/>
    <w:rsid w:val="009173E8"/>
    <w:rsid w:val="009200D8"/>
    <w:rsid w:val="009308D7"/>
    <w:rsid w:val="009401C6"/>
    <w:rsid w:val="0094333A"/>
    <w:rsid w:val="00950C04"/>
    <w:rsid w:val="00953EF8"/>
    <w:rsid w:val="009639FA"/>
    <w:rsid w:val="00965ABE"/>
    <w:rsid w:val="00970E11"/>
    <w:rsid w:val="00972DB8"/>
    <w:rsid w:val="0097547F"/>
    <w:rsid w:val="00977925"/>
    <w:rsid w:val="00980617"/>
    <w:rsid w:val="00980E05"/>
    <w:rsid w:val="00984DAC"/>
    <w:rsid w:val="009852C0"/>
    <w:rsid w:val="009A71F3"/>
    <w:rsid w:val="009B298E"/>
    <w:rsid w:val="009B6F58"/>
    <w:rsid w:val="009B7CD4"/>
    <w:rsid w:val="009B7D2C"/>
    <w:rsid w:val="009C17A0"/>
    <w:rsid w:val="009C5B27"/>
    <w:rsid w:val="009D0CE7"/>
    <w:rsid w:val="009D1900"/>
    <w:rsid w:val="009D74C5"/>
    <w:rsid w:val="009E4A13"/>
    <w:rsid w:val="009E50D9"/>
    <w:rsid w:val="009E5797"/>
    <w:rsid w:val="009E74C7"/>
    <w:rsid w:val="00A26F9A"/>
    <w:rsid w:val="00A4286F"/>
    <w:rsid w:val="00A45E3A"/>
    <w:rsid w:val="00A5282E"/>
    <w:rsid w:val="00A62573"/>
    <w:rsid w:val="00A6554E"/>
    <w:rsid w:val="00A7046D"/>
    <w:rsid w:val="00A720CA"/>
    <w:rsid w:val="00A93127"/>
    <w:rsid w:val="00AA084C"/>
    <w:rsid w:val="00AA3689"/>
    <w:rsid w:val="00AB7441"/>
    <w:rsid w:val="00AC38C0"/>
    <w:rsid w:val="00AC58AC"/>
    <w:rsid w:val="00AD0147"/>
    <w:rsid w:val="00AD112D"/>
    <w:rsid w:val="00AD1850"/>
    <w:rsid w:val="00AD4CE4"/>
    <w:rsid w:val="00AE0B4B"/>
    <w:rsid w:val="00AF1396"/>
    <w:rsid w:val="00AF7EA5"/>
    <w:rsid w:val="00B00694"/>
    <w:rsid w:val="00B04CA4"/>
    <w:rsid w:val="00B05C65"/>
    <w:rsid w:val="00B05FCE"/>
    <w:rsid w:val="00B0689F"/>
    <w:rsid w:val="00B0702B"/>
    <w:rsid w:val="00B11CDE"/>
    <w:rsid w:val="00B135F6"/>
    <w:rsid w:val="00B16994"/>
    <w:rsid w:val="00B215FE"/>
    <w:rsid w:val="00B22767"/>
    <w:rsid w:val="00B339C5"/>
    <w:rsid w:val="00B36067"/>
    <w:rsid w:val="00B367A2"/>
    <w:rsid w:val="00B4226B"/>
    <w:rsid w:val="00B570DE"/>
    <w:rsid w:val="00B65CB3"/>
    <w:rsid w:val="00B66E07"/>
    <w:rsid w:val="00B85E70"/>
    <w:rsid w:val="00B91568"/>
    <w:rsid w:val="00B92B04"/>
    <w:rsid w:val="00B92E2B"/>
    <w:rsid w:val="00B96598"/>
    <w:rsid w:val="00B97A43"/>
    <w:rsid w:val="00BA3359"/>
    <w:rsid w:val="00BA3DED"/>
    <w:rsid w:val="00BB73D8"/>
    <w:rsid w:val="00BC6581"/>
    <w:rsid w:val="00BC7849"/>
    <w:rsid w:val="00BE2F54"/>
    <w:rsid w:val="00BE339A"/>
    <w:rsid w:val="00BF1C11"/>
    <w:rsid w:val="00BF58DE"/>
    <w:rsid w:val="00BF71D4"/>
    <w:rsid w:val="00BF7EF5"/>
    <w:rsid w:val="00C07E68"/>
    <w:rsid w:val="00C1178A"/>
    <w:rsid w:val="00C12295"/>
    <w:rsid w:val="00C1292B"/>
    <w:rsid w:val="00C156AD"/>
    <w:rsid w:val="00C15FFD"/>
    <w:rsid w:val="00C36BCE"/>
    <w:rsid w:val="00C40C2C"/>
    <w:rsid w:val="00C40D87"/>
    <w:rsid w:val="00C53440"/>
    <w:rsid w:val="00C56B50"/>
    <w:rsid w:val="00C57495"/>
    <w:rsid w:val="00C65946"/>
    <w:rsid w:val="00C66008"/>
    <w:rsid w:val="00C66D38"/>
    <w:rsid w:val="00C70D70"/>
    <w:rsid w:val="00C73AA9"/>
    <w:rsid w:val="00C7734C"/>
    <w:rsid w:val="00C81C13"/>
    <w:rsid w:val="00C822DB"/>
    <w:rsid w:val="00C956EA"/>
    <w:rsid w:val="00CA21CF"/>
    <w:rsid w:val="00CA29D5"/>
    <w:rsid w:val="00CB0044"/>
    <w:rsid w:val="00CB59F1"/>
    <w:rsid w:val="00CC7784"/>
    <w:rsid w:val="00CD24F9"/>
    <w:rsid w:val="00CE1845"/>
    <w:rsid w:val="00CE2321"/>
    <w:rsid w:val="00CE4F4C"/>
    <w:rsid w:val="00CE691F"/>
    <w:rsid w:val="00CE7369"/>
    <w:rsid w:val="00CF1AC7"/>
    <w:rsid w:val="00CF39F2"/>
    <w:rsid w:val="00D10158"/>
    <w:rsid w:val="00D12545"/>
    <w:rsid w:val="00D135DA"/>
    <w:rsid w:val="00D2544B"/>
    <w:rsid w:val="00D25727"/>
    <w:rsid w:val="00D322D6"/>
    <w:rsid w:val="00D4199A"/>
    <w:rsid w:val="00D427CE"/>
    <w:rsid w:val="00D42B8F"/>
    <w:rsid w:val="00D45A5B"/>
    <w:rsid w:val="00D46F42"/>
    <w:rsid w:val="00D56463"/>
    <w:rsid w:val="00D6030D"/>
    <w:rsid w:val="00D605AF"/>
    <w:rsid w:val="00D62004"/>
    <w:rsid w:val="00D62166"/>
    <w:rsid w:val="00D648E7"/>
    <w:rsid w:val="00D66B6E"/>
    <w:rsid w:val="00D71580"/>
    <w:rsid w:val="00D71B7B"/>
    <w:rsid w:val="00D83310"/>
    <w:rsid w:val="00D90EE7"/>
    <w:rsid w:val="00D924BF"/>
    <w:rsid w:val="00D972DF"/>
    <w:rsid w:val="00DA00FB"/>
    <w:rsid w:val="00DA51CA"/>
    <w:rsid w:val="00DA7D2E"/>
    <w:rsid w:val="00DB5C76"/>
    <w:rsid w:val="00DB647C"/>
    <w:rsid w:val="00DB75D8"/>
    <w:rsid w:val="00DC630A"/>
    <w:rsid w:val="00DD7F00"/>
    <w:rsid w:val="00DF1936"/>
    <w:rsid w:val="00DF22D0"/>
    <w:rsid w:val="00DF32B2"/>
    <w:rsid w:val="00E01BBC"/>
    <w:rsid w:val="00E053A0"/>
    <w:rsid w:val="00E1359F"/>
    <w:rsid w:val="00E2540C"/>
    <w:rsid w:val="00E31CD4"/>
    <w:rsid w:val="00E3254E"/>
    <w:rsid w:val="00E45AF0"/>
    <w:rsid w:val="00E46817"/>
    <w:rsid w:val="00E52605"/>
    <w:rsid w:val="00E5447B"/>
    <w:rsid w:val="00E55A95"/>
    <w:rsid w:val="00E570FD"/>
    <w:rsid w:val="00E639E2"/>
    <w:rsid w:val="00E64757"/>
    <w:rsid w:val="00E731BD"/>
    <w:rsid w:val="00E767A4"/>
    <w:rsid w:val="00E7700A"/>
    <w:rsid w:val="00E822A6"/>
    <w:rsid w:val="00E84390"/>
    <w:rsid w:val="00EA3B85"/>
    <w:rsid w:val="00EB6A20"/>
    <w:rsid w:val="00EC7F16"/>
    <w:rsid w:val="00ED2808"/>
    <w:rsid w:val="00EE7780"/>
    <w:rsid w:val="00EF6984"/>
    <w:rsid w:val="00F13E10"/>
    <w:rsid w:val="00F157E9"/>
    <w:rsid w:val="00F17155"/>
    <w:rsid w:val="00F172E4"/>
    <w:rsid w:val="00F22E4B"/>
    <w:rsid w:val="00F23CEE"/>
    <w:rsid w:val="00F30589"/>
    <w:rsid w:val="00F32066"/>
    <w:rsid w:val="00F3457D"/>
    <w:rsid w:val="00F47D69"/>
    <w:rsid w:val="00F52CEB"/>
    <w:rsid w:val="00F5724D"/>
    <w:rsid w:val="00F67AA0"/>
    <w:rsid w:val="00F72AFD"/>
    <w:rsid w:val="00F733AD"/>
    <w:rsid w:val="00F80BFF"/>
    <w:rsid w:val="00F90B61"/>
    <w:rsid w:val="00F9416D"/>
    <w:rsid w:val="00F96158"/>
    <w:rsid w:val="00FA7064"/>
    <w:rsid w:val="00FB4B90"/>
    <w:rsid w:val="00FC29AD"/>
    <w:rsid w:val="00FC3940"/>
    <w:rsid w:val="00FC431F"/>
    <w:rsid w:val="00FC5AA6"/>
    <w:rsid w:val="00FC7772"/>
    <w:rsid w:val="00FD2766"/>
    <w:rsid w:val="00FD66A6"/>
    <w:rsid w:val="00FD6EA6"/>
    <w:rsid w:val="00FE35CB"/>
    <w:rsid w:val="00FE4FDD"/>
    <w:rsid w:val="00FF27BF"/>
    <w:rsid w:val="00FF31A9"/>
    <w:rsid w:val="00FF51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E8C1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39FA"/>
  </w:style>
  <w:style w:type="paragraph" w:styleId="Heading1">
    <w:name w:val="heading 1"/>
    <w:basedOn w:val="Normal"/>
    <w:next w:val="Normal"/>
    <w:link w:val="Heading1Char"/>
    <w:uiPriority w:val="9"/>
    <w:qFormat/>
    <w:rsid w:val="00DB75D8"/>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B1D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1D4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B59F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F27BF"/>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959F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DA00FB"/>
  </w:style>
  <w:style w:type="character" w:styleId="Hyperlink">
    <w:name w:val="Hyperlink"/>
    <w:basedOn w:val="DefaultParagraphFont"/>
    <w:uiPriority w:val="99"/>
    <w:unhideWhenUsed/>
    <w:rsid w:val="00DA00FB"/>
    <w:rPr>
      <w:color w:val="0000FF"/>
      <w:u w:val="single"/>
    </w:rPr>
  </w:style>
  <w:style w:type="paragraph" w:styleId="Caption">
    <w:name w:val="caption"/>
    <w:basedOn w:val="Normal"/>
    <w:next w:val="Normal"/>
    <w:uiPriority w:val="35"/>
    <w:unhideWhenUsed/>
    <w:qFormat/>
    <w:rsid w:val="000C6DBA"/>
    <w:pPr>
      <w:spacing w:line="240" w:lineRule="auto"/>
      <w:jc w:val="center"/>
    </w:pPr>
    <w:rPr>
      <w:rFonts w:eastAsiaTheme="minorEastAsia"/>
      <w:b/>
      <w:bCs/>
      <w:color w:val="4F81BD" w:themeColor="accent1"/>
      <w:sz w:val="18"/>
      <w:szCs w:val="18"/>
    </w:rPr>
  </w:style>
  <w:style w:type="paragraph" w:styleId="BalloonText">
    <w:name w:val="Balloon Text"/>
    <w:basedOn w:val="Normal"/>
    <w:link w:val="BalloonTextChar"/>
    <w:uiPriority w:val="99"/>
    <w:semiHidden/>
    <w:unhideWhenUsed/>
    <w:rsid w:val="00F22E4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22E4B"/>
    <w:rPr>
      <w:rFonts w:ascii="Lucida Grande" w:hAnsi="Lucida Grande" w:cs="Lucida Grande"/>
      <w:sz w:val="18"/>
      <w:szCs w:val="18"/>
    </w:rPr>
  </w:style>
  <w:style w:type="paragraph" w:styleId="Footer">
    <w:name w:val="footer"/>
    <w:basedOn w:val="Normal"/>
    <w:link w:val="FooterChar"/>
    <w:uiPriority w:val="99"/>
    <w:unhideWhenUsed/>
    <w:rsid w:val="00DB75D8"/>
    <w:pPr>
      <w:tabs>
        <w:tab w:val="center" w:pos="4320"/>
        <w:tab w:val="right" w:pos="8640"/>
      </w:tabs>
      <w:spacing w:after="0" w:line="240" w:lineRule="auto"/>
    </w:pPr>
  </w:style>
  <w:style w:type="character" w:customStyle="1" w:styleId="FooterChar">
    <w:name w:val="Footer Char"/>
    <w:basedOn w:val="DefaultParagraphFont"/>
    <w:link w:val="Footer"/>
    <w:uiPriority w:val="99"/>
    <w:rsid w:val="00DB75D8"/>
  </w:style>
  <w:style w:type="character" w:styleId="PageNumber">
    <w:name w:val="page number"/>
    <w:basedOn w:val="DefaultParagraphFont"/>
    <w:uiPriority w:val="99"/>
    <w:semiHidden/>
    <w:unhideWhenUsed/>
    <w:rsid w:val="00DB75D8"/>
  </w:style>
  <w:style w:type="character" w:customStyle="1" w:styleId="Heading1Char">
    <w:name w:val="Heading 1 Char"/>
    <w:basedOn w:val="DefaultParagraphFont"/>
    <w:link w:val="Heading1"/>
    <w:uiPriority w:val="9"/>
    <w:rsid w:val="00DB75D8"/>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DB75D8"/>
    <w:pPr>
      <w:outlineLvl w:val="9"/>
    </w:pPr>
    <w:rPr>
      <w:color w:val="365F91" w:themeColor="accent1" w:themeShade="BF"/>
      <w:sz w:val="28"/>
      <w:szCs w:val="28"/>
    </w:rPr>
  </w:style>
  <w:style w:type="paragraph" w:styleId="TOC1">
    <w:name w:val="toc 1"/>
    <w:basedOn w:val="Normal"/>
    <w:next w:val="Normal"/>
    <w:autoRedefine/>
    <w:uiPriority w:val="39"/>
    <w:unhideWhenUsed/>
    <w:rsid w:val="00DB75D8"/>
    <w:pPr>
      <w:spacing w:before="120" w:after="0"/>
    </w:pPr>
    <w:rPr>
      <w:rFonts w:asciiTheme="majorHAnsi" w:hAnsiTheme="majorHAnsi"/>
      <w:b/>
      <w:color w:val="548DD4"/>
      <w:sz w:val="24"/>
      <w:szCs w:val="24"/>
    </w:rPr>
  </w:style>
  <w:style w:type="paragraph" w:styleId="TOC2">
    <w:name w:val="toc 2"/>
    <w:basedOn w:val="Normal"/>
    <w:next w:val="Normal"/>
    <w:autoRedefine/>
    <w:uiPriority w:val="39"/>
    <w:unhideWhenUsed/>
    <w:rsid w:val="00DB75D8"/>
    <w:pPr>
      <w:spacing w:after="0"/>
    </w:pPr>
  </w:style>
  <w:style w:type="paragraph" w:styleId="TOC3">
    <w:name w:val="toc 3"/>
    <w:basedOn w:val="Normal"/>
    <w:next w:val="Normal"/>
    <w:autoRedefine/>
    <w:uiPriority w:val="39"/>
    <w:unhideWhenUsed/>
    <w:rsid w:val="00DB75D8"/>
    <w:pPr>
      <w:spacing w:after="0"/>
      <w:ind w:left="220"/>
    </w:pPr>
    <w:rPr>
      <w:i/>
    </w:rPr>
  </w:style>
  <w:style w:type="paragraph" w:styleId="TOC4">
    <w:name w:val="toc 4"/>
    <w:basedOn w:val="Normal"/>
    <w:next w:val="Normal"/>
    <w:autoRedefine/>
    <w:uiPriority w:val="39"/>
    <w:unhideWhenUsed/>
    <w:rsid w:val="00DB75D8"/>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DB75D8"/>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DB75D8"/>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DB75D8"/>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DB75D8"/>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DB75D8"/>
    <w:pPr>
      <w:pBdr>
        <w:between w:val="double" w:sz="6" w:space="0" w:color="auto"/>
      </w:pBdr>
      <w:spacing w:after="0"/>
      <w:ind w:left="1540"/>
    </w:pPr>
    <w:rPr>
      <w:sz w:val="20"/>
      <w:szCs w:val="20"/>
    </w:rPr>
  </w:style>
  <w:style w:type="character" w:customStyle="1" w:styleId="Heading2Char">
    <w:name w:val="Heading 2 Char"/>
    <w:basedOn w:val="DefaultParagraphFont"/>
    <w:link w:val="Heading2"/>
    <w:uiPriority w:val="9"/>
    <w:rsid w:val="006B1D4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1D4E"/>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CB59F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B59F1"/>
    <w:rPr>
      <w:rFonts w:asciiTheme="majorHAnsi" w:eastAsiaTheme="majorEastAsia" w:hAnsiTheme="majorHAnsi" w:cstheme="majorBidi"/>
      <w:i/>
      <w:iCs/>
      <w:color w:val="4F81BD" w:themeColor="accent1"/>
      <w:spacing w:val="15"/>
      <w:sz w:val="24"/>
      <w:szCs w:val="24"/>
    </w:rPr>
  </w:style>
  <w:style w:type="character" w:customStyle="1" w:styleId="Heading4Char">
    <w:name w:val="Heading 4 Char"/>
    <w:basedOn w:val="DefaultParagraphFont"/>
    <w:link w:val="Heading4"/>
    <w:uiPriority w:val="9"/>
    <w:rsid w:val="00CB59F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F27BF"/>
    <w:rPr>
      <w:rFonts w:asciiTheme="majorHAnsi" w:eastAsiaTheme="majorEastAsia" w:hAnsiTheme="majorHAnsi" w:cstheme="majorBidi"/>
      <w:color w:val="243F60" w:themeColor="accent1" w:themeShade="7F"/>
    </w:rPr>
  </w:style>
  <w:style w:type="paragraph" w:styleId="Quote">
    <w:name w:val="Quote"/>
    <w:basedOn w:val="Normal"/>
    <w:next w:val="Normal"/>
    <w:link w:val="QuoteChar"/>
    <w:uiPriority w:val="29"/>
    <w:qFormat/>
    <w:rsid w:val="00FF27BF"/>
    <w:rPr>
      <w:i/>
      <w:iCs/>
      <w:color w:val="000000" w:themeColor="text1"/>
    </w:rPr>
  </w:style>
  <w:style w:type="character" w:customStyle="1" w:styleId="QuoteChar">
    <w:name w:val="Quote Char"/>
    <w:basedOn w:val="DefaultParagraphFont"/>
    <w:link w:val="Quote"/>
    <w:uiPriority w:val="29"/>
    <w:rsid w:val="00FF27BF"/>
    <w:rPr>
      <w:i/>
      <w:iCs/>
      <w:color w:val="000000" w:themeColor="text1"/>
    </w:rPr>
  </w:style>
  <w:style w:type="paragraph" w:styleId="IntenseQuote">
    <w:name w:val="Intense Quote"/>
    <w:basedOn w:val="Normal"/>
    <w:next w:val="Normal"/>
    <w:link w:val="IntenseQuoteChar"/>
    <w:uiPriority w:val="30"/>
    <w:qFormat/>
    <w:rsid w:val="00FF27B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F27BF"/>
    <w:rPr>
      <w:b/>
      <w:bCs/>
      <w:i/>
      <w:iCs/>
      <w:color w:val="4F81BD" w:themeColor="accent1"/>
    </w:rPr>
  </w:style>
  <w:style w:type="character" w:styleId="IntenseEmphasis">
    <w:name w:val="Intense Emphasis"/>
    <w:basedOn w:val="DefaultParagraphFont"/>
    <w:uiPriority w:val="21"/>
    <w:qFormat/>
    <w:rsid w:val="00FF27BF"/>
    <w:rPr>
      <w:b/>
      <w:bCs/>
      <w:i/>
      <w:iCs/>
      <w:color w:val="4F81BD" w:themeColor="accent1"/>
    </w:rPr>
  </w:style>
  <w:style w:type="character" w:styleId="Emphasis">
    <w:name w:val="Emphasis"/>
    <w:basedOn w:val="DefaultParagraphFont"/>
    <w:uiPriority w:val="20"/>
    <w:qFormat/>
    <w:rsid w:val="00FF27BF"/>
    <w:rPr>
      <w:i/>
      <w:iCs/>
    </w:rPr>
  </w:style>
  <w:style w:type="paragraph" w:styleId="Header">
    <w:name w:val="header"/>
    <w:basedOn w:val="Normal"/>
    <w:link w:val="HeaderChar"/>
    <w:uiPriority w:val="99"/>
    <w:unhideWhenUsed/>
    <w:rsid w:val="00CE18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E1845"/>
  </w:style>
  <w:style w:type="paragraph" w:styleId="ListParagraph">
    <w:name w:val="List Paragraph"/>
    <w:basedOn w:val="Normal"/>
    <w:uiPriority w:val="34"/>
    <w:qFormat/>
    <w:rsid w:val="00BF1C11"/>
    <w:pPr>
      <w:ind w:left="720"/>
      <w:contextualSpacing/>
    </w:pPr>
  </w:style>
  <w:style w:type="character" w:styleId="PlaceholderText">
    <w:name w:val="Placeholder Text"/>
    <w:basedOn w:val="DefaultParagraphFont"/>
    <w:uiPriority w:val="99"/>
    <w:semiHidden/>
    <w:rsid w:val="0086491A"/>
    <w:rPr>
      <w:color w:val="808080"/>
    </w:rPr>
  </w:style>
  <w:style w:type="paragraph" w:customStyle="1" w:styleId="nopar1">
    <w:name w:val="nopar1"/>
    <w:basedOn w:val="Normal"/>
    <w:rsid w:val="00A45E3A"/>
    <w:pPr>
      <w:spacing w:after="0" w:line="360" w:lineRule="atLeast"/>
    </w:pPr>
    <w:rPr>
      <w:rFonts w:ascii="Times New Roman" w:eastAsia="Times New Roman" w:hAnsi="Times New Roman" w:cs="Times New Roman"/>
      <w:sz w:val="24"/>
      <w:szCs w:val="24"/>
    </w:rPr>
  </w:style>
  <w:style w:type="character" w:customStyle="1" w:styleId="cmss-121">
    <w:name w:val="cmss-121"/>
    <w:basedOn w:val="DefaultParagraphFont"/>
    <w:rsid w:val="00A45E3A"/>
    <w:rPr>
      <w:rFonts w:ascii="Arial" w:hAnsi="Arial" w:cs="Arial" w:hint="default"/>
      <w:i/>
      <w:iCs/>
    </w:rPr>
  </w:style>
  <w:style w:type="paragraph" w:customStyle="1" w:styleId="indent2">
    <w:name w:val="indent2"/>
    <w:basedOn w:val="Normal"/>
    <w:rsid w:val="00A45E3A"/>
    <w:pPr>
      <w:spacing w:after="0" w:line="360" w:lineRule="atLeast"/>
      <w:ind w:firstLine="360"/>
    </w:pPr>
    <w:rPr>
      <w:rFonts w:ascii="Times New Roman" w:eastAsia="Times New Roman" w:hAnsi="Times New Roman" w:cs="Times New Roman"/>
      <w:sz w:val="24"/>
      <w:szCs w:val="24"/>
    </w:rPr>
  </w:style>
  <w:style w:type="paragraph" w:customStyle="1" w:styleId="noindent1">
    <w:name w:val="noindent1"/>
    <w:basedOn w:val="Normal"/>
    <w:rsid w:val="00A45E3A"/>
    <w:pPr>
      <w:spacing w:after="0" w:line="360" w:lineRule="atLeast"/>
    </w:pPr>
    <w:rPr>
      <w:rFonts w:ascii="Times New Roman" w:eastAsia="Times New Roman" w:hAnsi="Times New Roman" w:cs="Times New Roman"/>
      <w:sz w:val="24"/>
      <w:szCs w:val="24"/>
    </w:rPr>
  </w:style>
  <w:style w:type="character" w:customStyle="1" w:styleId="id">
    <w:name w:val="id"/>
    <w:basedOn w:val="DefaultParagraphFont"/>
    <w:rsid w:val="00A45E3A"/>
  </w:style>
  <w:style w:type="character" w:customStyle="1" w:styleId="content">
    <w:name w:val="content"/>
    <w:basedOn w:val="DefaultParagraphFont"/>
    <w:rsid w:val="00A45E3A"/>
  </w:style>
  <w:style w:type="character" w:customStyle="1" w:styleId="titlemark">
    <w:name w:val="titlemark"/>
    <w:basedOn w:val="DefaultParagraphFont"/>
    <w:rsid w:val="00A45E3A"/>
  </w:style>
  <w:style w:type="character" w:customStyle="1" w:styleId="cmti-121">
    <w:name w:val="cmti-121"/>
    <w:basedOn w:val="DefaultParagraphFont"/>
    <w:rsid w:val="00A45E3A"/>
    <w:rPr>
      <w:i/>
      <w:iCs/>
    </w:rPr>
  </w:style>
  <w:style w:type="character" w:customStyle="1" w:styleId="cmssi-121">
    <w:name w:val="cmssi-121"/>
    <w:basedOn w:val="DefaultParagraphFont"/>
    <w:rsid w:val="00A45E3A"/>
    <w:rPr>
      <w:rFonts w:ascii="Arial" w:hAnsi="Arial" w:cs="Arial" w:hint="default"/>
      <w:i/>
      <w:iCs/>
    </w:rPr>
  </w:style>
  <w:style w:type="table" w:styleId="TableGrid">
    <w:name w:val="Table Grid"/>
    <w:basedOn w:val="TableNormal"/>
    <w:uiPriority w:val="59"/>
    <w:rsid w:val="00403D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39FA"/>
  </w:style>
  <w:style w:type="paragraph" w:styleId="Heading1">
    <w:name w:val="heading 1"/>
    <w:basedOn w:val="Normal"/>
    <w:next w:val="Normal"/>
    <w:link w:val="Heading1Char"/>
    <w:uiPriority w:val="9"/>
    <w:qFormat/>
    <w:rsid w:val="00DB75D8"/>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B1D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1D4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B59F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F27BF"/>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959F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DA00FB"/>
  </w:style>
  <w:style w:type="character" w:styleId="Hyperlink">
    <w:name w:val="Hyperlink"/>
    <w:basedOn w:val="DefaultParagraphFont"/>
    <w:uiPriority w:val="99"/>
    <w:unhideWhenUsed/>
    <w:rsid w:val="00DA00FB"/>
    <w:rPr>
      <w:color w:val="0000FF"/>
      <w:u w:val="single"/>
    </w:rPr>
  </w:style>
  <w:style w:type="paragraph" w:styleId="Caption">
    <w:name w:val="caption"/>
    <w:basedOn w:val="Normal"/>
    <w:next w:val="Normal"/>
    <w:uiPriority w:val="35"/>
    <w:unhideWhenUsed/>
    <w:qFormat/>
    <w:rsid w:val="000C6DBA"/>
    <w:pPr>
      <w:spacing w:line="240" w:lineRule="auto"/>
      <w:jc w:val="center"/>
    </w:pPr>
    <w:rPr>
      <w:rFonts w:eastAsiaTheme="minorEastAsia"/>
      <w:b/>
      <w:bCs/>
      <w:color w:val="4F81BD" w:themeColor="accent1"/>
      <w:sz w:val="18"/>
      <w:szCs w:val="18"/>
    </w:rPr>
  </w:style>
  <w:style w:type="paragraph" w:styleId="BalloonText">
    <w:name w:val="Balloon Text"/>
    <w:basedOn w:val="Normal"/>
    <w:link w:val="BalloonTextChar"/>
    <w:uiPriority w:val="99"/>
    <w:semiHidden/>
    <w:unhideWhenUsed/>
    <w:rsid w:val="00F22E4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22E4B"/>
    <w:rPr>
      <w:rFonts w:ascii="Lucida Grande" w:hAnsi="Lucida Grande" w:cs="Lucida Grande"/>
      <w:sz w:val="18"/>
      <w:szCs w:val="18"/>
    </w:rPr>
  </w:style>
  <w:style w:type="paragraph" w:styleId="Footer">
    <w:name w:val="footer"/>
    <w:basedOn w:val="Normal"/>
    <w:link w:val="FooterChar"/>
    <w:uiPriority w:val="99"/>
    <w:unhideWhenUsed/>
    <w:rsid w:val="00DB75D8"/>
    <w:pPr>
      <w:tabs>
        <w:tab w:val="center" w:pos="4320"/>
        <w:tab w:val="right" w:pos="8640"/>
      </w:tabs>
      <w:spacing w:after="0" w:line="240" w:lineRule="auto"/>
    </w:pPr>
  </w:style>
  <w:style w:type="character" w:customStyle="1" w:styleId="FooterChar">
    <w:name w:val="Footer Char"/>
    <w:basedOn w:val="DefaultParagraphFont"/>
    <w:link w:val="Footer"/>
    <w:uiPriority w:val="99"/>
    <w:rsid w:val="00DB75D8"/>
  </w:style>
  <w:style w:type="character" w:styleId="PageNumber">
    <w:name w:val="page number"/>
    <w:basedOn w:val="DefaultParagraphFont"/>
    <w:uiPriority w:val="99"/>
    <w:semiHidden/>
    <w:unhideWhenUsed/>
    <w:rsid w:val="00DB75D8"/>
  </w:style>
  <w:style w:type="character" w:customStyle="1" w:styleId="Heading1Char">
    <w:name w:val="Heading 1 Char"/>
    <w:basedOn w:val="DefaultParagraphFont"/>
    <w:link w:val="Heading1"/>
    <w:uiPriority w:val="9"/>
    <w:rsid w:val="00DB75D8"/>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DB75D8"/>
    <w:pPr>
      <w:outlineLvl w:val="9"/>
    </w:pPr>
    <w:rPr>
      <w:color w:val="365F91" w:themeColor="accent1" w:themeShade="BF"/>
      <w:sz w:val="28"/>
      <w:szCs w:val="28"/>
    </w:rPr>
  </w:style>
  <w:style w:type="paragraph" w:styleId="TOC1">
    <w:name w:val="toc 1"/>
    <w:basedOn w:val="Normal"/>
    <w:next w:val="Normal"/>
    <w:autoRedefine/>
    <w:uiPriority w:val="39"/>
    <w:unhideWhenUsed/>
    <w:rsid w:val="00DB75D8"/>
    <w:pPr>
      <w:spacing w:before="120" w:after="0"/>
    </w:pPr>
    <w:rPr>
      <w:rFonts w:asciiTheme="majorHAnsi" w:hAnsiTheme="majorHAnsi"/>
      <w:b/>
      <w:color w:val="548DD4"/>
      <w:sz w:val="24"/>
      <w:szCs w:val="24"/>
    </w:rPr>
  </w:style>
  <w:style w:type="paragraph" w:styleId="TOC2">
    <w:name w:val="toc 2"/>
    <w:basedOn w:val="Normal"/>
    <w:next w:val="Normal"/>
    <w:autoRedefine/>
    <w:uiPriority w:val="39"/>
    <w:unhideWhenUsed/>
    <w:rsid w:val="00DB75D8"/>
    <w:pPr>
      <w:spacing w:after="0"/>
    </w:pPr>
  </w:style>
  <w:style w:type="paragraph" w:styleId="TOC3">
    <w:name w:val="toc 3"/>
    <w:basedOn w:val="Normal"/>
    <w:next w:val="Normal"/>
    <w:autoRedefine/>
    <w:uiPriority w:val="39"/>
    <w:unhideWhenUsed/>
    <w:rsid w:val="00DB75D8"/>
    <w:pPr>
      <w:spacing w:after="0"/>
      <w:ind w:left="220"/>
    </w:pPr>
    <w:rPr>
      <w:i/>
    </w:rPr>
  </w:style>
  <w:style w:type="paragraph" w:styleId="TOC4">
    <w:name w:val="toc 4"/>
    <w:basedOn w:val="Normal"/>
    <w:next w:val="Normal"/>
    <w:autoRedefine/>
    <w:uiPriority w:val="39"/>
    <w:unhideWhenUsed/>
    <w:rsid w:val="00DB75D8"/>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DB75D8"/>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DB75D8"/>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DB75D8"/>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DB75D8"/>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DB75D8"/>
    <w:pPr>
      <w:pBdr>
        <w:between w:val="double" w:sz="6" w:space="0" w:color="auto"/>
      </w:pBdr>
      <w:spacing w:after="0"/>
      <w:ind w:left="1540"/>
    </w:pPr>
    <w:rPr>
      <w:sz w:val="20"/>
      <w:szCs w:val="20"/>
    </w:rPr>
  </w:style>
  <w:style w:type="character" w:customStyle="1" w:styleId="Heading2Char">
    <w:name w:val="Heading 2 Char"/>
    <w:basedOn w:val="DefaultParagraphFont"/>
    <w:link w:val="Heading2"/>
    <w:uiPriority w:val="9"/>
    <w:rsid w:val="006B1D4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1D4E"/>
    <w:rPr>
      <w:rFonts w:asciiTheme="majorHAnsi" w:eastAsiaTheme="majorEastAsia" w:hAnsiTheme="majorHAnsi" w:cstheme="majorBidi"/>
      <w:b/>
      <w:bCs/>
      <w:color w:val="4F81BD" w:themeColor="accent1"/>
    </w:rPr>
  </w:style>
  <w:style w:type="paragraph" w:styleId="Subtitle">
    <w:name w:val="Subtitle"/>
    <w:basedOn w:val="Normal"/>
    <w:next w:val="Normal"/>
    <w:link w:val="SubtitleChar"/>
    <w:uiPriority w:val="11"/>
    <w:qFormat/>
    <w:rsid w:val="00CB59F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B59F1"/>
    <w:rPr>
      <w:rFonts w:asciiTheme="majorHAnsi" w:eastAsiaTheme="majorEastAsia" w:hAnsiTheme="majorHAnsi" w:cstheme="majorBidi"/>
      <w:i/>
      <w:iCs/>
      <w:color w:val="4F81BD" w:themeColor="accent1"/>
      <w:spacing w:val="15"/>
      <w:sz w:val="24"/>
      <w:szCs w:val="24"/>
    </w:rPr>
  </w:style>
  <w:style w:type="character" w:customStyle="1" w:styleId="Heading4Char">
    <w:name w:val="Heading 4 Char"/>
    <w:basedOn w:val="DefaultParagraphFont"/>
    <w:link w:val="Heading4"/>
    <w:uiPriority w:val="9"/>
    <w:rsid w:val="00CB59F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F27BF"/>
    <w:rPr>
      <w:rFonts w:asciiTheme="majorHAnsi" w:eastAsiaTheme="majorEastAsia" w:hAnsiTheme="majorHAnsi" w:cstheme="majorBidi"/>
      <w:color w:val="243F60" w:themeColor="accent1" w:themeShade="7F"/>
    </w:rPr>
  </w:style>
  <w:style w:type="paragraph" w:styleId="Quote">
    <w:name w:val="Quote"/>
    <w:basedOn w:val="Normal"/>
    <w:next w:val="Normal"/>
    <w:link w:val="QuoteChar"/>
    <w:uiPriority w:val="29"/>
    <w:qFormat/>
    <w:rsid w:val="00FF27BF"/>
    <w:rPr>
      <w:i/>
      <w:iCs/>
      <w:color w:val="000000" w:themeColor="text1"/>
    </w:rPr>
  </w:style>
  <w:style w:type="character" w:customStyle="1" w:styleId="QuoteChar">
    <w:name w:val="Quote Char"/>
    <w:basedOn w:val="DefaultParagraphFont"/>
    <w:link w:val="Quote"/>
    <w:uiPriority w:val="29"/>
    <w:rsid w:val="00FF27BF"/>
    <w:rPr>
      <w:i/>
      <w:iCs/>
      <w:color w:val="000000" w:themeColor="text1"/>
    </w:rPr>
  </w:style>
  <w:style w:type="paragraph" w:styleId="IntenseQuote">
    <w:name w:val="Intense Quote"/>
    <w:basedOn w:val="Normal"/>
    <w:next w:val="Normal"/>
    <w:link w:val="IntenseQuoteChar"/>
    <w:uiPriority w:val="30"/>
    <w:qFormat/>
    <w:rsid w:val="00FF27B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F27BF"/>
    <w:rPr>
      <w:b/>
      <w:bCs/>
      <w:i/>
      <w:iCs/>
      <w:color w:val="4F81BD" w:themeColor="accent1"/>
    </w:rPr>
  </w:style>
  <w:style w:type="character" w:styleId="IntenseEmphasis">
    <w:name w:val="Intense Emphasis"/>
    <w:basedOn w:val="DefaultParagraphFont"/>
    <w:uiPriority w:val="21"/>
    <w:qFormat/>
    <w:rsid w:val="00FF27BF"/>
    <w:rPr>
      <w:b/>
      <w:bCs/>
      <w:i/>
      <w:iCs/>
      <w:color w:val="4F81BD" w:themeColor="accent1"/>
    </w:rPr>
  </w:style>
  <w:style w:type="character" w:styleId="Emphasis">
    <w:name w:val="Emphasis"/>
    <w:basedOn w:val="DefaultParagraphFont"/>
    <w:uiPriority w:val="20"/>
    <w:qFormat/>
    <w:rsid w:val="00FF27BF"/>
    <w:rPr>
      <w:i/>
      <w:iCs/>
    </w:rPr>
  </w:style>
  <w:style w:type="paragraph" w:styleId="Header">
    <w:name w:val="header"/>
    <w:basedOn w:val="Normal"/>
    <w:link w:val="HeaderChar"/>
    <w:uiPriority w:val="99"/>
    <w:unhideWhenUsed/>
    <w:rsid w:val="00CE18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E1845"/>
  </w:style>
  <w:style w:type="paragraph" w:styleId="ListParagraph">
    <w:name w:val="List Paragraph"/>
    <w:basedOn w:val="Normal"/>
    <w:uiPriority w:val="34"/>
    <w:qFormat/>
    <w:rsid w:val="00BF1C11"/>
    <w:pPr>
      <w:ind w:left="720"/>
      <w:contextualSpacing/>
    </w:pPr>
  </w:style>
  <w:style w:type="character" w:styleId="PlaceholderText">
    <w:name w:val="Placeholder Text"/>
    <w:basedOn w:val="DefaultParagraphFont"/>
    <w:uiPriority w:val="99"/>
    <w:semiHidden/>
    <w:rsid w:val="0086491A"/>
    <w:rPr>
      <w:color w:val="808080"/>
    </w:rPr>
  </w:style>
  <w:style w:type="paragraph" w:customStyle="1" w:styleId="nopar1">
    <w:name w:val="nopar1"/>
    <w:basedOn w:val="Normal"/>
    <w:rsid w:val="00A45E3A"/>
    <w:pPr>
      <w:spacing w:after="0" w:line="360" w:lineRule="atLeast"/>
    </w:pPr>
    <w:rPr>
      <w:rFonts w:ascii="Times New Roman" w:eastAsia="Times New Roman" w:hAnsi="Times New Roman" w:cs="Times New Roman"/>
      <w:sz w:val="24"/>
      <w:szCs w:val="24"/>
    </w:rPr>
  </w:style>
  <w:style w:type="character" w:customStyle="1" w:styleId="cmss-121">
    <w:name w:val="cmss-121"/>
    <w:basedOn w:val="DefaultParagraphFont"/>
    <w:rsid w:val="00A45E3A"/>
    <w:rPr>
      <w:rFonts w:ascii="Arial" w:hAnsi="Arial" w:cs="Arial" w:hint="default"/>
      <w:i/>
      <w:iCs/>
    </w:rPr>
  </w:style>
  <w:style w:type="paragraph" w:customStyle="1" w:styleId="indent2">
    <w:name w:val="indent2"/>
    <w:basedOn w:val="Normal"/>
    <w:rsid w:val="00A45E3A"/>
    <w:pPr>
      <w:spacing w:after="0" w:line="360" w:lineRule="atLeast"/>
      <w:ind w:firstLine="360"/>
    </w:pPr>
    <w:rPr>
      <w:rFonts w:ascii="Times New Roman" w:eastAsia="Times New Roman" w:hAnsi="Times New Roman" w:cs="Times New Roman"/>
      <w:sz w:val="24"/>
      <w:szCs w:val="24"/>
    </w:rPr>
  </w:style>
  <w:style w:type="paragraph" w:customStyle="1" w:styleId="noindent1">
    <w:name w:val="noindent1"/>
    <w:basedOn w:val="Normal"/>
    <w:rsid w:val="00A45E3A"/>
    <w:pPr>
      <w:spacing w:after="0" w:line="360" w:lineRule="atLeast"/>
    </w:pPr>
    <w:rPr>
      <w:rFonts w:ascii="Times New Roman" w:eastAsia="Times New Roman" w:hAnsi="Times New Roman" w:cs="Times New Roman"/>
      <w:sz w:val="24"/>
      <w:szCs w:val="24"/>
    </w:rPr>
  </w:style>
  <w:style w:type="character" w:customStyle="1" w:styleId="id">
    <w:name w:val="id"/>
    <w:basedOn w:val="DefaultParagraphFont"/>
    <w:rsid w:val="00A45E3A"/>
  </w:style>
  <w:style w:type="character" w:customStyle="1" w:styleId="content">
    <w:name w:val="content"/>
    <w:basedOn w:val="DefaultParagraphFont"/>
    <w:rsid w:val="00A45E3A"/>
  </w:style>
  <w:style w:type="character" w:customStyle="1" w:styleId="titlemark">
    <w:name w:val="titlemark"/>
    <w:basedOn w:val="DefaultParagraphFont"/>
    <w:rsid w:val="00A45E3A"/>
  </w:style>
  <w:style w:type="character" w:customStyle="1" w:styleId="cmti-121">
    <w:name w:val="cmti-121"/>
    <w:basedOn w:val="DefaultParagraphFont"/>
    <w:rsid w:val="00A45E3A"/>
    <w:rPr>
      <w:i/>
      <w:iCs/>
    </w:rPr>
  </w:style>
  <w:style w:type="character" w:customStyle="1" w:styleId="cmssi-121">
    <w:name w:val="cmssi-121"/>
    <w:basedOn w:val="DefaultParagraphFont"/>
    <w:rsid w:val="00A45E3A"/>
    <w:rPr>
      <w:rFonts w:ascii="Arial" w:hAnsi="Arial" w:cs="Arial" w:hint="default"/>
      <w:i/>
      <w:iCs/>
    </w:rPr>
  </w:style>
  <w:style w:type="table" w:styleId="TableGrid">
    <w:name w:val="Table Grid"/>
    <w:basedOn w:val="TableNormal"/>
    <w:uiPriority w:val="59"/>
    <w:rsid w:val="00403D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728538">
      <w:bodyDiv w:val="1"/>
      <w:marLeft w:val="0"/>
      <w:marRight w:val="0"/>
      <w:marTop w:val="0"/>
      <w:marBottom w:val="0"/>
      <w:divBdr>
        <w:top w:val="none" w:sz="0" w:space="0" w:color="auto"/>
        <w:left w:val="none" w:sz="0" w:space="0" w:color="auto"/>
        <w:bottom w:val="none" w:sz="0" w:space="0" w:color="auto"/>
        <w:right w:val="none" w:sz="0" w:space="0" w:color="auto"/>
      </w:divBdr>
    </w:div>
    <w:div w:id="399642676">
      <w:bodyDiv w:val="1"/>
      <w:marLeft w:val="0"/>
      <w:marRight w:val="0"/>
      <w:marTop w:val="0"/>
      <w:marBottom w:val="0"/>
      <w:divBdr>
        <w:top w:val="none" w:sz="0" w:space="0" w:color="auto"/>
        <w:left w:val="none" w:sz="0" w:space="0" w:color="auto"/>
        <w:bottom w:val="none" w:sz="0" w:space="0" w:color="auto"/>
        <w:right w:val="none" w:sz="0" w:space="0" w:color="auto"/>
      </w:divBdr>
    </w:div>
    <w:div w:id="824509988">
      <w:bodyDiv w:val="1"/>
      <w:marLeft w:val="0"/>
      <w:marRight w:val="0"/>
      <w:marTop w:val="0"/>
      <w:marBottom w:val="0"/>
      <w:divBdr>
        <w:top w:val="none" w:sz="0" w:space="0" w:color="auto"/>
        <w:left w:val="none" w:sz="0" w:space="0" w:color="auto"/>
        <w:bottom w:val="none" w:sz="0" w:space="0" w:color="auto"/>
        <w:right w:val="none" w:sz="0" w:space="0" w:color="auto"/>
      </w:divBdr>
    </w:div>
    <w:div w:id="955328877">
      <w:bodyDiv w:val="1"/>
      <w:marLeft w:val="0"/>
      <w:marRight w:val="0"/>
      <w:marTop w:val="0"/>
      <w:marBottom w:val="0"/>
      <w:divBdr>
        <w:top w:val="none" w:sz="0" w:space="0" w:color="auto"/>
        <w:left w:val="none" w:sz="0" w:space="0" w:color="auto"/>
        <w:bottom w:val="none" w:sz="0" w:space="0" w:color="auto"/>
        <w:right w:val="none" w:sz="0" w:space="0" w:color="auto"/>
      </w:divBdr>
    </w:div>
    <w:div w:id="964654499">
      <w:bodyDiv w:val="1"/>
      <w:marLeft w:val="0"/>
      <w:marRight w:val="0"/>
      <w:marTop w:val="0"/>
      <w:marBottom w:val="0"/>
      <w:divBdr>
        <w:top w:val="none" w:sz="0" w:space="0" w:color="auto"/>
        <w:left w:val="none" w:sz="0" w:space="0" w:color="auto"/>
        <w:bottom w:val="none" w:sz="0" w:space="0" w:color="auto"/>
        <w:right w:val="none" w:sz="0" w:space="0" w:color="auto"/>
      </w:divBdr>
    </w:div>
    <w:div w:id="1023047675">
      <w:bodyDiv w:val="1"/>
      <w:marLeft w:val="0"/>
      <w:marRight w:val="0"/>
      <w:marTop w:val="0"/>
      <w:marBottom w:val="0"/>
      <w:divBdr>
        <w:top w:val="none" w:sz="0" w:space="0" w:color="auto"/>
        <w:left w:val="none" w:sz="0" w:space="0" w:color="auto"/>
        <w:bottom w:val="none" w:sz="0" w:space="0" w:color="auto"/>
        <w:right w:val="none" w:sz="0" w:space="0" w:color="auto"/>
      </w:divBdr>
      <w:divsChild>
        <w:div w:id="189807001">
          <w:marLeft w:val="0"/>
          <w:marRight w:val="0"/>
          <w:marTop w:val="0"/>
          <w:marBottom w:val="0"/>
          <w:divBdr>
            <w:top w:val="none" w:sz="0" w:space="0" w:color="auto"/>
            <w:left w:val="none" w:sz="0" w:space="0" w:color="auto"/>
            <w:bottom w:val="none" w:sz="0" w:space="0" w:color="auto"/>
            <w:right w:val="none" w:sz="0" w:space="0" w:color="auto"/>
          </w:divBdr>
          <w:divsChild>
            <w:div w:id="302934223">
              <w:marLeft w:val="0"/>
              <w:marRight w:val="0"/>
              <w:marTop w:val="0"/>
              <w:marBottom w:val="0"/>
              <w:divBdr>
                <w:top w:val="none" w:sz="0" w:space="0" w:color="auto"/>
                <w:left w:val="none" w:sz="0" w:space="0" w:color="auto"/>
                <w:bottom w:val="none" w:sz="0" w:space="0" w:color="auto"/>
                <w:right w:val="none" w:sz="0" w:space="0" w:color="auto"/>
              </w:divBdr>
              <w:divsChild>
                <w:div w:id="730927630">
                  <w:marLeft w:val="0"/>
                  <w:marRight w:val="0"/>
                  <w:marTop w:val="0"/>
                  <w:marBottom w:val="0"/>
                  <w:divBdr>
                    <w:top w:val="none" w:sz="0" w:space="0" w:color="auto"/>
                    <w:left w:val="none" w:sz="0" w:space="0" w:color="auto"/>
                    <w:bottom w:val="none" w:sz="0" w:space="0" w:color="auto"/>
                    <w:right w:val="none" w:sz="0" w:space="0" w:color="auto"/>
                  </w:divBdr>
                </w:div>
                <w:div w:id="609364185">
                  <w:marLeft w:val="0"/>
                  <w:marRight w:val="0"/>
                  <w:marTop w:val="0"/>
                  <w:marBottom w:val="0"/>
                  <w:divBdr>
                    <w:top w:val="none" w:sz="0" w:space="0" w:color="auto"/>
                    <w:left w:val="none" w:sz="0" w:space="0" w:color="auto"/>
                    <w:bottom w:val="none" w:sz="0" w:space="0" w:color="auto"/>
                    <w:right w:val="none" w:sz="0" w:space="0" w:color="auto"/>
                  </w:divBdr>
                </w:div>
              </w:divsChild>
            </w:div>
            <w:div w:id="85805745">
              <w:marLeft w:val="0"/>
              <w:marRight w:val="0"/>
              <w:marTop w:val="0"/>
              <w:marBottom w:val="0"/>
              <w:divBdr>
                <w:top w:val="none" w:sz="0" w:space="0" w:color="auto"/>
                <w:left w:val="none" w:sz="0" w:space="0" w:color="auto"/>
                <w:bottom w:val="none" w:sz="0" w:space="0" w:color="auto"/>
                <w:right w:val="none" w:sz="0" w:space="0" w:color="auto"/>
              </w:divBdr>
              <w:divsChild>
                <w:div w:id="1864706710">
                  <w:marLeft w:val="0"/>
                  <w:marRight w:val="0"/>
                  <w:marTop w:val="0"/>
                  <w:marBottom w:val="0"/>
                  <w:divBdr>
                    <w:top w:val="none" w:sz="0" w:space="0" w:color="auto"/>
                    <w:left w:val="none" w:sz="0" w:space="0" w:color="auto"/>
                    <w:bottom w:val="none" w:sz="0" w:space="0" w:color="auto"/>
                    <w:right w:val="none" w:sz="0" w:space="0" w:color="auto"/>
                  </w:divBdr>
                </w:div>
                <w:div w:id="108090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8560">
      <w:bodyDiv w:val="1"/>
      <w:marLeft w:val="0"/>
      <w:marRight w:val="0"/>
      <w:marTop w:val="0"/>
      <w:marBottom w:val="0"/>
      <w:divBdr>
        <w:top w:val="none" w:sz="0" w:space="0" w:color="auto"/>
        <w:left w:val="none" w:sz="0" w:space="0" w:color="auto"/>
        <w:bottom w:val="none" w:sz="0" w:space="0" w:color="auto"/>
        <w:right w:val="none" w:sz="0" w:space="0" w:color="auto"/>
      </w:divBdr>
    </w:div>
    <w:div w:id="1162815647">
      <w:bodyDiv w:val="1"/>
      <w:marLeft w:val="0"/>
      <w:marRight w:val="0"/>
      <w:marTop w:val="0"/>
      <w:marBottom w:val="0"/>
      <w:divBdr>
        <w:top w:val="none" w:sz="0" w:space="0" w:color="auto"/>
        <w:left w:val="none" w:sz="0" w:space="0" w:color="auto"/>
        <w:bottom w:val="none" w:sz="0" w:space="0" w:color="auto"/>
        <w:right w:val="none" w:sz="0" w:space="0" w:color="auto"/>
      </w:divBdr>
    </w:div>
    <w:div w:id="1197236551">
      <w:bodyDiv w:val="1"/>
      <w:marLeft w:val="0"/>
      <w:marRight w:val="0"/>
      <w:marTop w:val="0"/>
      <w:marBottom w:val="0"/>
      <w:divBdr>
        <w:top w:val="none" w:sz="0" w:space="0" w:color="auto"/>
        <w:left w:val="none" w:sz="0" w:space="0" w:color="auto"/>
        <w:bottom w:val="none" w:sz="0" w:space="0" w:color="auto"/>
        <w:right w:val="none" w:sz="0" w:space="0" w:color="auto"/>
      </w:divBdr>
    </w:div>
    <w:div w:id="1351449116">
      <w:bodyDiv w:val="1"/>
      <w:marLeft w:val="0"/>
      <w:marRight w:val="0"/>
      <w:marTop w:val="0"/>
      <w:marBottom w:val="0"/>
      <w:divBdr>
        <w:top w:val="none" w:sz="0" w:space="0" w:color="auto"/>
        <w:left w:val="none" w:sz="0" w:space="0" w:color="auto"/>
        <w:bottom w:val="none" w:sz="0" w:space="0" w:color="auto"/>
        <w:right w:val="none" w:sz="0" w:space="0" w:color="auto"/>
      </w:divBdr>
    </w:div>
    <w:div w:id="1364483070">
      <w:bodyDiv w:val="1"/>
      <w:marLeft w:val="0"/>
      <w:marRight w:val="0"/>
      <w:marTop w:val="0"/>
      <w:marBottom w:val="0"/>
      <w:divBdr>
        <w:top w:val="none" w:sz="0" w:space="0" w:color="auto"/>
        <w:left w:val="none" w:sz="0" w:space="0" w:color="auto"/>
        <w:bottom w:val="none" w:sz="0" w:space="0" w:color="auto"/>
        <w:right w:val="none" w:sz="0" w:space="0" w:color="auto"/>
      </w:divBdr>
      <w:divsChild>
        <w:div w:id="965693404">
          <w:marLeft w:val="0"/>
          <w:marRight w:val="0"/>
          <w:marTop w:val="136"/>
          <w:marBottom w:val="136"/>
          <w:divBdr>
            <w:top w:val="none" w:sz="0" w:space="0" w:color="auto"/>
            <w:left w:val="none" w:sz="0" w:space="0" w:color="auto"/>
            <w:bottom w:val="none" w:sz="0" w:space="0" w:color="auto"/>
            <w:right w:val="none" w:sz="0" w:space="0" w:color="auto"/>
          </w:divBdr>
          <w:divsChild>
            <w:div w:id="1082605067">
              <w:marLeft w:val="0"/>
              <w:marRight w:val="0"/>
              <w:marTop w:val="0"/>
              <w:marBottom w:val="0"/>
              <w:divBdr>
                <w:top w:val="none" w:sz="0" w:space="0" w:color="auto"/>
                <w:left w:val="none" w:sz="0" w:space="0" w:color="auto"/>
                <w:bottom w:val="none" w:sz="0" w:space="0" w:color="auto"/>
                <w:right w:val="none" w:sz="0" w:space="0" w:color="auto"/>
              </w:divBdr>
              <w:divsChild>
                <w:div w:id="399863744">
                  <w:marLeft w:val="408"/>
                  <w:marRight w:val="0"/>
                  <w:marTop w:val="0"/>
                  <w:marBottom w:val="0"/>
                  <w:divBdr>
                    <w:top w:val="none" w:sz="0" w:space="0" w:color="auto"/>
                    <w:left w:val="none" w:sz="0" w:space="0" w:color="auto"/>
                    <w:bottom w:val="none" w:sz="0" w:space="0" w:color="auto"/>
                    <w:right w:val="none" w:sz="0" w:space="0" w:color="auto"/>
                  </w:divBdr>
                  <w:divsChild>
                    <w:div w:id="518589011">
                      <w:marLeft w:val="0"/>
                      <w:marRight w:val="0"/>
                      <w:marTop w:val="0"/>
                      <w:marBottom w:val="0"/>
                      <w:divBdr>
                        <w:top w:val="none" w:sz="0" w:space="0" w:color="auto"/>
                        <w:left w:val="none" w:sz="0" w:space="0" w:color="auto"/>
                        <w:bottom w:val="none" w:sz="0" w:space="0" w:color="auto"/>
                        <w:right w:val="none" w:sz="0" w:space="0" w:color="auto"/>
                      </w:divBdr>
                      <w:divsChild>
                        <w:div w:id="205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981528">
      <w:bodyDiv w:val="1"/>
      <w:marLeft w:val="0"/>
      <w:marRight w:val="0"/>
      <w:marTop w:val="0"/>
      <w:marBottom w:val="0"/>
      <w:divBdr>
        <w:top w:val="none" w:sz="0" w:space="0" w:color="auto"/>
        <w:left w:val="none" w:sz="0" w:space="0" w:color="auto"/>
        <w:bottom w:val="none" w:sz="0" w:space="0" w:color="auto"/>
        <w:right w:val="none" w:sz="0" w:space="0" w:color="auto"/>
      </w:divBdr>
    </w:div>
    <w:div w:id="1368681729">
      <w:bodyDiv w:val="1"/>
      <w:marLeft w:val="0"/>
      <w:marRight w:val="0"/>
      <w:marTop w:val="0"/>
      <w:marBottom w:val="0"/>
      <w:divBdr>
        <w:top w:val="none" w:sz="0" w:space="0" w:color="auto"/>
        <w:left w:val="none" w:sz="0" w:space="0" w:color="auto"/>
        <w:bottom w:val="none" w:sz="0" w:space="0" w:color="auto"/>
        <w:right w:val="none" w:sz="0" w:space="0" w:color="auto"/>
      </w:divBdr>
    </w:div>
    <w:div w:id="1372921796">
      <w:bodyDiv w:val="1"/>
      <w:marLeft w:val="0"/>
      <w:marRight w:val="0"/>
      <w:marTop w:val="0"/>
      <w:marBottom w:val="0"/>
      <w:divBdr>
        <w:top w:val="none" w:sz="0" w:space="0" w:color="auto"/>
        <w:left w:val="none" w:sz="0" w:space="0" w:color="auto"/>
        <w:bottom w:val="none" w:sz="0" w:space="0" w:color="auto"/>
        <w:right w:val="none" w:sz="0" w:space="0" w:color="auto"/>
      </w:divBdr>
    </w:div>
    <w:div w:id="2055080147">
      <w:bodyDiv w:val="1"/>
      <w:marLeft w:val="0"/>
      <w:marRight w:val="0"/>
      <w:marTop w:val="0"/>
      <w:marBottom w:val="0"/>
      <w:divBdr>
        <w:top w:val="none" w:sz="0" w:space="0" w:color="auto"/>
        <w:left w:val="none" w:sz="0" w:space="0" w:color="auto"/>
        <w:bottom w:val="none" w:sz="0" w:space="0" w:color="auto"/>
        <w:right w:val="none" w:sz="0" w:space="0" w:color="auto"/>
      </w:divBdr>
    </w:div>
    <w:div w:id="2133667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e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70" Type="http://schemas.openxmlformats.org/officeDocument/2006/relationships/image" Target="media/image60.jpeg"/><Relationship Id="rId71" Type="http://schemas.openxmlformats.org/officeDocument/2006/relationships/image" Target="media/image61.JPG"/><Relationship Id="rId72" Type="http://schemas.openxmlformats.org/officeDocument/2006/relationships/image" Target="media/image62.JPG"/><Relationship Id="rId73" Type="http://schemas.openxmlformats.org/officeDocument/2006/relationships/image" Target="media/image63.JPG"/><Relationship Id="rId74" Type="http://schemas.openxmlformats.org/officeDocument/2006/relationships/image" Target="media/image64.JPG"/><Relationship Id="rId75" Type="http://schemas.openxmlformats.org/officeDocument/2006/relationships/image" Target="media/image65.JP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hyperlink" Target="http://www.bibme.org/" TargetMode="External"/><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jpeg"/><Relationship Id="rId25" Type="http://schemas.openxmlformats.org/officeDocument/2006/relationships/image" Target="media/image15.pn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emf"/><Relationship Id="rId65" Type="http://schemas.openxmlformats.org/officeDocument/2006/relationships/image" Target="media/image55.emf"/><Relationship Id="rId66" Type="http://schemas.openxmlformats.org/officeDocument/2006/relationships/image" Target="media/image56.png"/><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jpe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15580B-A0C8-9A43-BD59-033F96ECB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17230</Words>
  <Characters>98215</Characters>
  <Application>Microsoft Macintosh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115215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Sohail Reddy</cp:lastModifiedBy>
  <cp:revision>3</cp:revision>
  <cp:lastPrinted>2014-04-04T01:09:00Z</cp:lastPrinted>
  <dcterms:created xsi:type="dcterms:W3CDTF">2014-04-04T01:34:00Z</dcterms:created>
  <dcterms:modified xsi:type="dcterms:W3CDTF">2014-04-11T05:08:00Z</dcterms:modified>
</cp:coreProperties>
</file>